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0431" w14:textId="28E797D3" w:rsidR="00894C55" w:rsidRPr="00101BFD" w:rsidRDefault="00D03430" w:rsidP="0057175F">
      <w:pPr>
        <w:jc w:val="center"/>
        <w:rPr>
          <w:b/>
          <w:bCs/>
          <w:sz w:val="28"/>
          <w:szCs w:val="28"/>
        </w:rPr>
      </w:pPr>
      <w:r w:rsidRPr="00101BFD">
        <w:rPr>
          <w:b/>
          <w:bCs/>
          <w:sz w:val="28"/>
          <w:szCs w:val="28"/>
        </w:rPr>
        <w:t xml:space="preserve">Ministru kabineta noteikumu </w:t>
      </w:r>
      <w:r w:rsidR="00047126">
        <w:rPr>
          <w:b/>
          <w:bCs/>
          <w:sz w:val="28"/>
          <w:szCs w:val="28"/>
        </w:rPr>
        <w:t xml:space="preserve">projekta </w:t>
      </w:r>
      <w:r w:rsidR="00FB5748" w:rsidRPr="00101BFD">
        <w:rPr>
          <w:b/>
          <w:bCs/>
          <w:sz w:val="28"/>
          <w:szCs w:val="28"/>
        </w:rPr>
        <w:t>“</w:t>
      </w:r>
      <w:r w:rsidR="00D26D9E" w:rsidRPr="00D26D9E">
        <w:rPr>
          <w:b/>
          <w:bCs/>
          <w:sz w:val="28"/>
          <w:szCs w:val="28"/>
        </w:rPr>
        <w:t>Grozījum</w:t>
      </w:r>
      <w:r w:rsidR="006154D9">
        <w:rPr>
          <w:b/>
          <w:bCs/>
          <w:sz w:val="28"/>
          <w:szCs w:val="28"/>
        </w:rPr>
        <w:t>i</w:t>
      </w:r>
      <w:r w:rsidR="00D26D9E" w:rsidRPr="00D26D9E">
        <w:rPr>
          <w:b/>
          <w:bCs/>
          <w:sz w:val="28"/>
          <w:szCs w:val="28"/>
        </w:rPr>
        <w:t xml:space="preserve"> Ministru kabineta 2012.</w:t>
      </w:r>
      <w:r w:rsidR="009435B2">
        <w:rPr>
          <w:b/>
          <w:bCs/>
          <w:sz w:val="28"/>
          <w:szCs w:val="28"/>
        </w:rPr>
        <w:t> </w:t>
      </w:r>
      <w:r w:rsidR="00D26D9E" w:rsidRPr="00D26D9E">
        <w:rPr>
          <w:b/>
          <w:bCs/>
          <w:sz w:val="28"/>
          <w:szCs w:val="28"/>
        </w:rPr>
        <w:t>gada 3.</w:t>
      </w:r>
      <w:r w:rsidR="009435B2">
        <w:rPr>
          <w:b/>
          <w:bCs/>
          <w:sz w:val="28"/>
          <w:szCs w:val="28"/>
        </w:rPr>
        <w:t> </w:t>
      </w:r>
      <w:r w:rsidR="00D26D9E" w:rsidRPr="00D26D9E">
        <w:rPr>
          <w:b/>
          <w:bCs/>
          <w:sz w:val="28"/>
          <w:szCs w:val="28"/>
        </w:rPr>
        <w:t>aprīļa noteikumos Nr. 239 “Noteikumi par La</w:t>
      </w:r>
      <w:r w:rsidR="00D26D9E">
        <w:rPr>
          <w:b/>
          <w:bCs/>
          <w:sz w:val="28"/>
          <w:szCs w:val="28"/>
        </w:rPr>
        <w:t>tvijas Republikas dienesta pasi</w:t>
      </w:r>
      <w:r w:rsidR="00FB5748" w:rsidRPr="00101BFD">
        <w:rPr>
          <w:b/>
          <w:bCs/>
          <w:sz w:val="28"/>
          <w:szCs w:val="28"/>
        </w:rPr>
        <w:t>””</w:t>
      </w:r>
      <w:r w:rsidR="0057175F" w:rsidRPr="00101BFD">
        <w:rPr>
          <w:b/>
          <w:bCs/>
          <w:sz w:val="28"/>
          <w:szCs w:val="28"/>
        </w:rPr>
        <w:t xml:space="preserve"> </w:t>
      </w:r>
      <w:r w:rsidR="00894C55" w:rsidRPr="00101BFD">
        <w:rPr>
          <w:b/>
          <w:bCs/>
          <w:sz w:val="28"/>
          <w:szCs w:val="28"/>
        </w:rPr>
        <w:t>sākotnējās ietekmes novērtējuma ziņojums (anotācija)</w:t>
      </w:r>
    </w:p>
    <w:p w14:paraId="74F3A56A" w14:textId="77777777" w:rsidR="00E5323B" w:rsidRPr="00101BFD" w:rsidRDefault="00E5323B" w:rsidP="00894C55">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9AF" w:rsidRPr="00101BFD" w14:paraId="08F471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1DB6A3" w14:textId="77777777" w:rsidR="0079587B" w:rsidRPr="00101BFD" w:rsidRDefault="00E5323B" w:rsidP="00E5323B">
            <w:pPr>
              <w:rPr>
                <w:b/>
                <w:bCs/>
                <w:iCs/>
              </w:rPr>
            </w:pPr>
            <w:r w:rsidRPr="00101BFD">
              <w:rPr>
                <w:b/>
                <w:bCs/>
                <w:iCs/>
              </w:rPr>
              <w:t>Tiesību akta projekta anotācijas kopsavilkums</w:t>
            </w:r>
          </w:p>
        </w:tc>
      </w:tr>
      <w:tr w:rsidR="005469AF" w:rsidRPr="00101BFD" w14:paraId="7422455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A18711" w14:textId="77777777" w:rsidR="00E5323B" w:rsidRPr="00101BFD" w:rsidRDefault="00E5323B" w:rsidP="00E5323B">
            <w:pPr>
              <w:rPr>
                <w:iCs/>
              </w:rPr>
            </w:pPr>
            <w:r w:rsidRPr="00101BFD">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B0F597" w14:textId="426131A1" w:rsidR="003C76CC" w:rsidRDefault="00EB44A0" w:rsidP="003C76CC">
            <w:pPr>
              <w:jc w:val="both"/>
              <w:rPr>
                <w:iCs/>
              </w:rPr>
            </w:pPr>
            <w:r w:rsidRPr="008E46AE">
              <w:rPr>
                <w:iCs/>
              </w:rPr>
              <w:t>Ministru kabineta noteikumu projekt</w:t>
            </w:r>
            <w:r w:rsidR="00B972EA">
              <w:rPr>
                <w:iCs/>
              </w:rPr>
              <w:t>s</w:t>
            </w:r>
            <w:r w:rsidRPr="008E46AE">
              <w:rPr>
                <w:iCs/>
              </w:rPr>
              <w:t xml:space="preserve"> “Grozījum</w:t>
            </w:r>
            <w:r>
              <w:rPr>
                <w:iCs/>
              </w:rPr>
              <w:t>i</w:t>
            </w:r>
            <w:r w:rsidRPr="008E46AE">
              <w:rPr>
                <w:iCs/>
              </w:rPr>
              <w:t xml:space="preserve"> Ministru kabineta 2012.gada 3.aprīļa noteikumos Nr.239 “Noteikumi par Latvijas Republikas dienesta pasi”” </w:t>
            </w:r>
            <w:r w:rsidRPr="00101BFD">
              <w:rPr>
                <w:iCs/>
              </w:rPr>
              <w:t xml:space="preserve">(turpmāk – Noteikumu projekts) </w:t>
            </w:r>
            <w:r w:rsidR="00B972EA">
              <w:rPr>
                <w:iCs/>
              </w:rPr>
              <w:t xml:space="preserve">paredz grozījumus </w:t>
            </w:r>
            <w:r w:rsidR="00B972EA" w:rsidRPr="00620F7F">
              <w:rPr>
                <w:iCs/>
              </w:rPr>
              <w:t>Ministru kabineta 2012.gada 3.aprīļa noteikumos Nr.239 “Noteikumi par Latvijas Republikas dienesta pasi” (turpmāk</w:t>
            </w:r>
            <w:r w:rsidR="00B972EA">
              <w:rPr>
                <w:iCs/>
              </w:rPr>
              <w:t xml:space="preserve"> </w:t>
            </w:r>
            <w:r w:rsidR="00B972EA" w:rsidRPr="00620F7F">
              <w:rPr>
                <w:iCs/>
              </w:rPr>
              <w:t>–</w:t>
            </w:r>
            <w:r w:rsidR="000C6850">
              <w:rPr>
                <w:iCs/>
              </w:rPr>
              <w:t xml:space="preserve"> </w:t>
            </w:r>
            <w:r w:rsidR="00B972EA" w:rsidRPr="00620F7F">
              <w:rPr>
                <w:iCs/>
              </w:rPr>
              <w:t>Noteikumi)</w:t>
            </w:r>
            <w:r w:rsidR="00B972EA">
              <w:rPr>
                <w:iCs/>
              </w:rPr>
              <w:t xml:space="preserve"> ar mērķi </w:t>
            </w:r>
            <w:r w:rsidR="000C6850">
              <w:rPr>
                <w:iCs/>
              </w:rPr>
              <w:t xml:space="preserve">aktualizēt </w:t>
            </w:r>
            <w:r w:rsidR="00B972EA">
              <w:rPr>
                <w:iCs/>
              </w:rPr>
              <w:t>personu uzskaitījumu</w:t>
            </w:r>
            <w:r w:rsidR="00EF4F18">
              <w:rPr>
                <w:iCs/>
              </w:rPr>
              <w:t>, kuras</w:t>
            </w:r>
            <w:r w:rsidR="000C6850">
              <w:rPr>
                <w:iCs/>
              </w:rPr>
              <w:t xml:space="preserve"> </w:t>
            </w:r>
            <w:r w:rsidR="00B972EA">
              <w:rPr>
                <w:iCs/>
              </w:rPr>
              <w:t>ir</w:t>
            </w:r>
            <w:r w:rsidR="00EF4F18">
              <w:rPr>
                <w:iCs/>
              </w:rPr>
              <w:t xml:space="preserve"> tiesīgas saņemt dienesta </w:t>
            </w:r>
            <w:r w:rsidR="00B972EA">
              <w:rPr>
                <w:iCs/>
              </w:rPr>
              <w:t>pasi.</w:t>
            </w:r>
            <w:r w:rsidR="003179D0">
              <w:rPr>
                <w:iCs/>
              </w:rPr>
              <w:t xml:space="preserve"> </w:t>
            </w:r>
          </w:p>
          <w:p w14:paraId="63C7695F" w14:textId="4F76CE88" w:rsidR="00E31A70" w:rsidRPr="00101BFD" w:rsidRDefault="006D4610" w:rsidP="00E86790">
            <w:pPr>
              <w:jc w:val="both"/>
              <w:rPr>
                <w:iCs/>
              </w:rPr>
            </w:pPr>
            <w:r>
              <w:t>Noteikumu p</w:t>
            </w:r>
            <w:r w:rsidR="00F365DC">
              <w:rPr>
                <w:iCs/>
              </w:rPr>
              <w:t xml:space="preserve">rojekts stājas </w:t>
            </w:r>
            <w:r>
              <w:rPr>
                <w:iCs/>
              </w:rPr>
              <w:t xml:space="preserve">spēkā </w:t>
            </w:r>
            <w:r w:rsidR="00F365DC">
              <w:rPr>
                <w:iCs/>
              </w:rPr>
              <w:t xml:space="preserve">pēc tā apstiprināšanas Ministru kabinetā. </w:t>
            </w:r>
            <w:r w:rsidRPr="00FE59EA">
              <w:rPr>
                <w:iCs/>
              </w:rPr>
              <w:t>Noteikumu p</w:t>
            </w:r>
            <w:r w:rsidR="00F365DC" w:rsidRPr="00FE59EA">
              <w:rPr>
                <w:iCs/>
              </w:rPr>
              <w:t xml:space="preserve">rojekta </w:t>
            </w:r>
            <w:r w:rsidRPr="00FE59EA">
              <w:rPr>
                <w:iCs/>
              </w:rPr>
              <w:t>1.</w:t>
            </w:r>
            <w:r w:rsidR="000C6850">
              <w:rPr>
                <w:iCs/>
              </w:rPr>
              <w:t>14</w:t>
            </w:r>
            <w:r w:rsidR="00F365DC" w:rsidRPr="00FE59EA">
              <w:rPr>
                <w:iCs/>
              </w:rPr>
              <w:t>.punkts stājas spēkā 2021. gada 1. jūlijā</w:t>
            </w:r>
            <w:r w:rsidR="00F365DC" w:rsidRPr="001B5691">
              <w:rPr>
                <w:iCs/>
              </w:rPr>
              <w:t>.</w:t>
            </w:r>
            <w:r w:rsidR="00F365DC">
              <w:rPr>
                <w:iCs/>
              </w:rPr>
              <w:t xml:space="preserve"> </w:t>
            </w:r>
            <w:r>
              <w:rPr>
                <w:iCs/>
              </w:rPr>
              <w:t>Noteikumu p</w:t>
            </w:r>
            <w:r w:rsidR="00F365DC">
              <w:rPr>
                <w:iCs/>
              </w:rPr>
              <w:t xml:space="preserve">rojekta </w:t>
            </w:r>
            <w:r>
              <w:rPr>
                <w:iCs/>
              </w:rPr>
              <w:t>1.1</w:t>
            </w:r>
            <w:r w:rsidR="000C6850">
              <w:rPr>
                <w:iCs/>
              </w:rPr>
              <w:t>7.</w:t>
            </w:r>
            <w:r w:rsidR="00F365DC" w:rsidRPr="003179D0">
              <w:rPr>
                <w:iCs/>
              </w:rPr>
              <w:t>punkts stājas spēkā 2021.gada 28.jūnijā.</w:t>
            </w:r>
          </w:p>
        </w:tc>
      </w:tr>
    </w:tbl>
    <w:p w14:paraId="61CA0C2A" w14:textId="77777777" w:rsidR="00E5323B" w:rsidRPr="00101BFD" w:rsidRDefault="00E5323B" w:rsidP="00E5323B">
      <w:pPr>
        <w:rPr>
          <w:iCs/>
        </w:rPr>
      </w:pPr>
      <w:r w:rsidRPr="00101BFD">
        <w:rPr>
          <w:iCs/>
        </w:rPr>
        <w:t xml:space="preserve">  </w:t>
      </w:r>
    </w:p>
    <w:tbl>
      <w:tblPr>
        <w:tblW w:w="50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3"/>
        <w:gridCol w:w="3069"/>
        <w:gridCol w:w="5317"/>
      </w:tblGrid>
      <w:tr w:rsidR="005469AF" w:rsidRPr="00101BFD" w14:paraId="330D3F33" w14:textId="77777777" w:rsidTr="00D10CA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19C13" w14:textId="77777777" w:rsidR="0079587B" w:rsidRPr="00101BFD" w:rsidRDefault="00E5323B" w:rsidP="00E5323B">
            <w:pPr>
              <w:rPr>
                <w:b/>
                <w:bCs/>
                <w:iCs/>
              </w:rPr>
            </w:pPr>
            <w:r w:rsidRPr="00101BFD">
              <w:rPr>
                <w:b/>
                <w:bCs/>
                <w:iCs/>
              </w:rPr>
              <w:t>I. Tiesību akta projekta izstrādes nepieciešamība</w:t>
            </w:r>
          </w:p>
        </w:tc>
      </w:tr>
      <w:tr w:rsidR="005469AF" w:rsidRPr="00101BFD" w14:paraId="4F9AEB78"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1E3E4725" w14:textId="77777777" w:rsidR="0079587B" w:rsidRPr="00101BFD" w:rsidRDefault="00E5323B" w:rsidP="00E5323B">
            <w:pPr>
              <w:rPr>
                <w:iCs/>
              </w:rPr>
            </w:pPr>
            <w:r w:rsidRPr="00101BFD">
              <w:rPr>
                <w:iCs/>
              </w:rPr>
              <w:t>1.</w:t>
            </w:r>
          </w:p>
        </w:tc>
        <w:tc>
          <w:tcPr>
            <w:tcW w:w="1678" w:type="pct"/>
            <w:tcBorders>
              <w:top w:val="outset" w:sz="6" w:space="0" w:color="auto"/>
              <w:left w:val="outset" w:sz="6" w:space="0" w:color="auto"/>
              <w:bottom w:val="outset" w:sz="6" w:space="0" w:color="auto"/>
              <w:right w:val="outset" w:sz="6" w:space="0" w:color="auto"/>
            </w:tcBorders>
            <w:hideMark/>
          </w:tcPr>
          <w:p w14:paraId="563C1215" w14:textId="77777777" w:rsidR="00E5323B" w:rsidRPr="00101BFD" w:rsidRDefault="00E5323B" w:rsidP="00E5323B">
            <w:pPr>
              <w:rPr>
                <w:iCs/>
              </w:rPr>
            </w:pPr>
            <w:r w:rsidRPr="00101BFD">
              <w:rPr>
                <w:iCs/>
              </w:rPr>
              <w:t>Pamatojums</w:t>
            </w:r>
          </w:p>
        </w:tc>
        <w:tc>
          <w:tcPr>
            <w:tcW w:w="2910" w:type="pct"/>
            <w:tcBorders>
              <w:top w:val="outset" w:sz="6" w:space="0" w:color="auto"/>
              <w:left w:val="outset" w:sz="6" w:space="0" w:color="auto"/>
              <w:bottom w:val="outset" w:sz="6" w:space="0" w:color="auto"/>
              <w:right w:val="outset" w:sz="6" w:space="0" w:color="auto"/>
            </w:tcBorders>
            <w:hideMark/>
          </w:tcPr>
          <w:p w14:paraId="69086B13" w14:textId="57AE82A0" w:rsidR="000F53B1" w:rsidRDefault="00C7049B" w:rsidP="005309A3">
            <w:pPr>
              <w:jc w:val="both"/>
              <w:rPr>
                <w:iCs/>
              </w:rPr>
            </w:pPr>
            <w:r w:rsidRPr="00EF4834">
              <w:rPr>
                <w:iCs/>
              </w:rPr>
              <w:t>Noteikumu p</w:t>
            </w:r>
            <w:r w:rsidR="000F53B1" w:rsidRPr="00C7049B">
              <w:rPr>
                <w:iCs/>
              </w:rPr>
              <w:t>rojekts</w:t>
            </w:r>
            <w:r w:rsidR="000F53B1">
              <w:rPr>
                <w:iCs/>
              </w:rPr>
              <w:t xml:space="preserve"> izstrādāts, pamatojoties uz</w:t>
            </w:r>
            <w:r w:rsidR="00E6033A">
              <w:rPr>
                <w:iCs/>
              </w:rPr>
              <w:t xml:space="preserve"> Ministru kabineta 24.11.2017. rīkojuma Nr.701</w:t>
            </w:r>
            <w:r w:rsidR="000F53B1">
              <w:rPr>
                <w:iCs/>
              </w:rPr>
              <w:t xml:space="preserve"> “</w:t>
            </w:r>
            <w:r w:rsidR="00E6033A">
              <w:rPr>
                <w:iCs/>
              </w:rPr>
              <w:t xml:space="preserve">Par </w:t>
            </w:r>
            <w:r w:rsidR="000F53B1">
              <w:rPr>
                <w:iCs/>
              </w:rPr>
              <w:t>Valsts pārvaldes reformu plān</w:t>
            </w:r>
            <w:r w:rsidR="00E6033A">
              <w:rPr>
                <w:iCs/>
              </w:rPr>
              <w:t>u</w:t>
            </w:r>
            <w:r w:rsidR="000F53B1">
              <w:rPr>
                <w:iCs/>
              </w:rPr>
              <w:t xml:space="preserve"> 2020</w:t>
            </w:r>
            <w:r w:rsidR="000F53B1" w:rsidRPr="00EF4834">
              <w:rPr>
                <w:iCs/>
              </w:rPr>
              <w:t>”</w:t>
            </w:r>
            <w:r w:rsidR="00B87246" w:rsidRPr="00EF4834">
              <w:rPr>
                <w:iCs/>
              </w:rPr>
              <w:t xml:space="preserve"> </w:t>
            </w:r>
            <w:r w:rsidR="00E91175" w:rsidRPr="00EF4834">
              <w:rPr>
                <w:iCs/>
              </w:rPr>
              <w:t>2</w:t>
            </w:r>
            <w:r w:rsidR="00B87246" w:rsidRPr="00EF4834">
              <w:rPr>
                <w:iCs/>
              </w:rPr>
              <w:t xml:space="preserve"> </w:t>
            </w:r>
            <w:r w:rsidR="004A360B" w:rsidRPr="00EF4834">
              <w:rPr>
                <w:iCs/>
              </w:rPr>
              <w:t>.punktu</w:t>
            </w:r>
            <w:r w:rsidR="00E91175">
              <w:rPr>
                <w:iCs/>
              </w:rPr>
              <w:t xml:space="preserve">, kas </w:t>
            </w:r>
            <w:r w:rsidR="00236604">
              <w:rPr>
                <w:iCs/>
              </w:rPr>
              <w:t>nosaka visas ministrijas un padotības iestādes par līdzatbildīgām institūcijām, k</w:t>
            </w:r>
            <w:r w:rsidR="00203D01">
              <w:rPr>
                <w:iCs/>
              </w:rPr>
              <w:t>ur</w:t>
            </w:r>
            <w:r w:rsidR="00236604">
              <w:rPr>
                <w:iCs/>
              </w:rPr>
              <w:t>as atbilstoši kompetencei nodrošina plānā paredzēto pasākumu īstenošanu</w:t>
            </w:r>
            <w:r w:rsidR="004200A7">
              <w:rPr>
                <w:iCs/>
              </w:rPr>
              <w:t xml:space="preserve">, </w:t>
            </w:r>
            <w:r w:rsidR="00070D91">
              <w:rPr>
                <w:iCs/>
              </w:rPr>
              <w:t xml:space="preserve">tai skaitā </w:t>
            </w:r>
            <w:r w:rsidR="004200A7">
              <w:rPr>
                <w:iCs/>
              </w:rPr>
              <w:t xml:space="preserve"> </w:t>
            </w:r>
            <w:r w:rsidR="00E91175">
              <w:rPr>
                <w:iCs/>
              </w:rPr>
              <w:t>paredz normatīvo aktu kvalitātes uzlabošanu un prasību pārbaudi, kā arī maksimāli samazināt administratīvo slogu</w:t>
            </w:r>
            <w:r w:rsidR="000F53B1">
              <w:rPr>
                <w:iCs/>
              </w:rPr>
              <w:t xml:space="preserve">. </w:t>
            </w:r>
          </w:p>
          <w:p w14:paraId="39B5EA79" w14:textId="77777777" w:rsidR="000F53B1" w:rsidRDefault="000F53B1" w:rsidP="005309A3">
            <w:pPr>
              <w:jc w:val="both"/>
              <w:rPr>
                <w:iCs/>
              </w:rPr>
            </w:pPr>
          </w:p>
          <w:p w14:paraId="4B822477" w14:textId="250C1D85" w:rsidR="00F558CE" w:rsidRDefault="000F53B1" w:rsidP="005309A3">
            <w:pPr>
              <w:jc w:val="both"/>
              <w:rPr>
                <w:iCs/>
              </w:rPr>
            </w:pPr>
            <w:r w:rsidRPr="000F2D43">
              <w:rPr>
                <w:i/>
                <w:iCs/>
              </w:rPr>
              <w:t>P</w:t>
            </w:r>
            <w:r w:rsidR="00F558CE" w:rsidRPr="000F2D43">
              <w:rPr>
                <w:i/>
                <w:iCs/>
              </w:rPr>
              <w:t>ersonu apliecinošu dokumentu likuma</w:t>
            </w:r>
            <w:r w:rsidR="00F558CE">
              <w:rPr>
                <w:iCs/>
              </w:rPr>
              <w:t xml:space="preserve"> 6. panta sestā</w:t>
            </w:r>
            <w:r>
              <w:rPr>
                <w:iCs/>
              </w:rPr>
              <w:t>s</w:t>
            </w:r>
            <w:r w:rsidR="00F558CE">
              <w:rPr>
                <w:iCs/>
              </w:rPr>
              <w:t xml:space="preserve"> daļa</w:t>
            </w:r>
            <w:r>
              <w:rPr>
                <w:iCs/>
              </w:rPr>
              <w:t xml:space="preserve"> paredz </w:t>
            </w:r>
            <w:r w:rsidR="00F558CE">
              <w:rPr>
                <w:iCs/>
              </w:rPr>
              <w:t xml:space="preserve">deleģējumu Ministru kabinetam noteikt </w:t>
            </w:r>
            <w:r>
              <w:rPr>
                <w:iCs/>
              </w:rPr>
              <w:t xml:space="preserve">to </w:t>
            </w:r>
            <w:r w:rsidR="00F558CE">
              <w:rPr>
                <w:iCs/>
              </w:rPr>
              <w:t>p</w:t>
            </w:r>
            <w:r w:rsidR="00F558CE" w:rsidRPr="00187ACD">
              <w:rPr>
                <w:iCs/>
              </w:rPr>
              <w:t>ersonu loku, kurām izsniedz dienesta pases</w:t>
            </w:r>
            <w:r w:rsidR="00F558CE">
              <w:rPr>
                <w:iCs/>
              </w:rPr>
              <w:t xml:space="preserve">. </w:t>
            </w:r>
          </w:p>
          <w:p w14:paraId="4A5BF108" w14:textId="77777777" w:rsidR="00E73614" w:rsidRDefault="00E73614" w:rsidP="005309A3">
            <w:pPr>
              <w:jc w:val="both"/>
              <w:rPr>
                <w:iCs/>
              </w:rPr>
            </w:pPr>
          </w:p>
          <w:p w14:paraId="213D8779" w14:textId="1322361C" w:rsidR="00F558CE" w:rsidRDefault="0054574E" w:rsidP="005309A3">
            <w:pPr>
              <w:jc w:val="both"/>
              <w:rPr>
                <w:iCs/>
              </w:rPr>
            </w:pPr>
            <w:r w:rsidRPr="00730CF9">
              <w:rPr>
                <w:i/>
                <w:iCs/>
              </w:rPr>
              <w:t>Administratīvo teritoriju un apdzīvoto vietu likuma</w:t>
            </w:r>
            <w:r>
              <w:rPr>
                <w:iCs/>
              </w:rPr>
              <w:t xml:space="preserve"> 4. panta pirmās daļ</w:t>
            </w:r>
            <w:r w:rsidRPr="006E7598">
              <w:rPr>
                <w:iCs/>
              </w:rPr>
              <w:t>as 1. apakšpunktā ir veiktas izmaiņas terminu lietojumā</w:t>
            </w:r>
            <w:r>
              <w:rPr>
                <w:iCs/>
              </w:rPr>
              <w:t>, līdz ar kurām</w:t>
            </w:r>
            <w:r w:rsidRPr="006E7598">
              <w:rPr>
                <w:iCs/>
              </w:rPr>
              <w:t xml:space="preserve"> </w:t>
            </w:r>
            <w:r>
              <w:rPr>
                <w:iCs/>
              </w:rPr>
              <w:t xml:space="preserve">normatīvajos aktos vairs netiek lietots </w:t>
            </w:r>
            <w:r w:rsidRPr="006E7598">
              <w:rPr>
                <w:iCs/>
              </w:rPr>
              <w:t>termins “republikas pilsēta”</w:t>
            </w:r>
            <w:r>
              <w:rPr>
                <w:iCs/>
              </w:rPr>
              <w:t xml:space="preserve">. </w:t>
            </w:r>
            <w:r w:rsidR="00C1268A">
              <w:rPr>
                <w:iCs/>
              </w:rPr>
              <w:t>Š</w:t>
            </w:r>
            <w:r>
              <w:rPr>
                <w:iCs/>
              </w:rPr>
              <w:t xml:space="preserve">is termins ir lietots Noteikumos, tādēļ atbilstoši šīm izmaiņām </w:t>
            </w:r>
            <w:r w:rsidRPr="00730CF9">
              <w:rPr>
                <w:iCs/>
              </w:rPr>
              <w:t>termin</w:t>
            </w:r>
            <w:r>
              <w:rPr>
                <w:iCs/>
              </w:rPr>
              <w:t>u</w:t>
            </w:r>
            <w:r w:rsidRPr="00730CF9">
              <w:rPr>
                <w:iCs/>
              </w:rPr>
              <w:t xml:space="preserve"> “republikas pilsēta”</w:t>
            </w:r>
            <w:r>
              <w:rPr>
                <w:iCs/>
              </w:rPr>
              <w:t xml:space="preserve"> nepieciešams svītrot no Noteikumiem. </w:t>
            </w:r>
          </w:p>
          <w:p w14:paraId="401B5E2F" w14:textId="77777777" w:rsidR="00FF3C0F" w:rsidRDefault="00FF3C0F" w:rsidP="007D2AD6">
            <w:pPr>
              <w:jc w:val="both"/>
              <w:rPr>
                <w:iCs/>
              </w:rPr>
            </w:pPr>
          </w:p>
          <w:p w14:paraId="6BF23172" w14:textId="4EA236C1" w:rsidR="007D2AD6" w:rsidRDefault="00305E94" w:rsidP="007D2AD6">
            <w:pPr>
              <w:jc w:val="both"/>
              <w:rPr>
                <w:iCs/>
              </w:rPr>
            </w:pPr>
            <w:r w:rsidRPr="002D1FC8">
              <w:rPr>
                <w:iCs/>
              </w:rPr>
              <w:t>Atbilstoši</w:t>
            </w:r>
            <w:r>
              <w:rPr>
                <w:i/>
                <w:iCs/>
              </w:rPr>
              <w:t xml:space="preserve"> </w:t>
            </w:r>
            <w:r w:rsidRPr="006860EB">
              <w:rPr>
                <w:i/>
                <w:iCs/>
              </w:rPr>
              <w:t>Fizisku personu reģistra likum</w:t>
            </w:r>
            <w:r>
              <w:rPr>
                <w:i/>
                <w:iCs/>
              </w:rPr>
              <w:t xml:space="preserve">a </w:t>
            </w:r>
            <w:r w:rsidRPr="002D1FC8">
              <w:rPr>
                <w:iCs/>
              </w:rPr>
              <w:t>Pārejas noteikumu 1.</w:t>
            </w:r>
            <w:r>
              <w:rPr>
                <w:iCs/>
              </w:rPr>
              <w:t> </w:t>
            </w:r>
            <w:r w:rsidRPr="002D1FC8">
              <w:rPr>
                <w:iCs/>
              </w:rPr>
              <w:t xml:space="preserve">punktā noteiktajam, ar šā likuma spēkā stāšanos </w:t>
            </w:r>
            <w:r w:rsidRPr="00305E94">
              <w:rPr>
                <w:iCs/>
              </w:rPr>
              <w:t>2021.</w:t>
            </w:r>
            <w:r>
              <w:rPr>
                <w:iCs/>
              </w:rPr>
              <w:t> </w:t>
            </w:r>
            <w:r w:rsidRPr="00305E94">
              <w:rPr>
                <w:iCs/>
              </w:rPr>
              <w:t>gada 28.</w:t>
            </w:r>
            <w:r w:rsidR="00681B52">
              <w:rPr>
                <w:iCs/>
              </w:rPr>
              <w:t xml:space="preserve"> </w:t>
            </w:r>
            <w:r w:rsidRPr="00305E94">
              <w:rPr>
                <w:iCs/>
              </w:rPr>
              <w:t>jūnijā</w:t>
            </w:r>
            <w:r w:rsidRPr="006860EB">
              <w:rPr>
                <w:i/>
                <w:iCs/>
              </w:rPr>
              <w:t xml:space="preserve"> </w:t>
            </w:r>
            <w:r w:rsidR="00716DDB" w:rsidRPr="002D1FC8">
              <w:rPr>
                <w:iCs/>
              </w:rPr>
              <w:t>Iedzīvotāju reģistra likums</w:t>
            </w:r>
            <w:r w:rsidR="00716DDB" w:rsidRPr="00BA536A">
              <w:rPr>
                <w:iCs/>
              </w:rPr>
              <w:t xml:space="preserve"> zaudē spēku</w:t>
            </w:r>
            <w:r w:rsidRPr="00BA536A">
              <w:rPr>
                <w:iCs/>
              </w:rPr>
              <w:t>.</w:t>
            </w:r>
            <w:r w:rsidR="00716DDB">
              <w:rPr>
                <w:iCs/>
              </w:rPr>
              <w:t xml:space="preserve"> </w:t>
            </w:r>
            <w:r w:rsidR="001240B2">
              <w:rPr>
                <w:iCs/>
              </w:rPr>
              <w:t xml:space="preserve">Ņemot vērā, ka Noteikumos ir </w:t>
            </w:r>
            <w:r>
              <w:rPr>
                <w:iCs/>
              </w:rPr>
              <w:lastRenderedPageBreak/>
              <w:t>lietots</w:t>
            </w:r>
            <w:r w:rsidR="00B367D5" w:rsidRPr="009E3329">
              <w:rPr>
                <w:iCs/>
              </w:rPr>
              <w:t xml:space="preserve"> </w:t>
            </w:r>
            <w:r w:rsidR="003B6C70">
              <w:rPr>
                <w:iCs/>
              </w:rPr>
              <w:t>termin</w:t>
            </w:r>
            <w:r>
              <w:rPr>
                <w:iCs/>
              </w:rPr>
              <w:t>s</w:t>
            </w:r>
            <w:r w:rsidR="003B6C70">
              <w:rPr>
                <w:iCs/>
              </w:rPr>
              <w:t xml:space="preserve"> “</w:t>
            </w:r>
            <w:r w:rsidR="00B367D5" w:rsidRPr="009E3329">
              <w:rPr>
                <w:iCs/>
              </w:rPr>
              <w:t>Iedzīvotāju reģistr</w:t>
            </w:r>
            <w:r w:rsidR="003B6C70">
              <w:rPr>
                <w:iCs/>
              </w:rPr>
              <w:t>s”</w:t>
            </w:r>
            <w:r w:rsidR="00B367D5" w:rsidRPr="009E3329">
              <w:rPr>
                <w:iCs/>
              </w:rPr>
              <w:t xml:space="preserve">, </w:t>
            </w:r>
            <w:r w:rsidR="00D22265">
              <w:rPr>
                <w:iCs/>
              </w:rPr>
              <w:t>t</w:t>
            </w:r>
            <w:r w:rsidR="003B6C70">
              <w:rPr>
                <w:iCs/>
              </w:rPr>
              <w:t>as</w:t>
            </w:r>
            <w:r w:rsidR="00B367D5" w:rsidRPr="009E3329">
              <w:rPr>
                <w:iCs/>
              </w:rPr>
              <w:t xml:space="preserve"> ir jāaizvieto ar </w:t>
            </w:r>
            <w:r w:rsidR="003B6C70">
              <w:rPr>
                <w:iCs/>
              </w:rPr>
              <w:t>terminu “</w:t>
            </w:r>
            <w:r w:rsidR="00B367D5" w:rsidRPr="009E3329">
              <w:rPr>
                <w:iCs/>
              </w:rPr>
              <w:t>Fizisko personu reģistr</w:t>
            </w:r>
            <w:r w:rsidR="003B6C70">
              <w:rPr>
                <w:iCs/>
              </w:rPr>
              <w:t>s”</w:t>
            </w:r>
            <w:r w:rsidR="00B367D5" w:rsidRPr="009E3329">
              <w:rPr>
                <w:iCs/>
              </w:rPr>
              <w:t>.</w:t>
            </w:r>
            <w:r w:rsidR="007D2AD6" w:rsidRPr="008B76A4">
              <w:rPr>
                <w:iCs/>
              </w:rPr>
              <w:t xml:space="preserve"> </w:t>
            </w:r>
          </w:p>
          <w:p w14:paraId="598E9FF2" w14:textId="1FF7BEDC" w:rsidR="0024786A" w:rsidRPr="00101BFD" w:rsidRDefault="0024786A" w:rsidP="005309A3">
            <w:pPr>
              <w:jc w:val="both"/>
              <w:rPr>
                <w:iCs/>
              </w:rPr>
            </w:pPr>
          </w:p>
        </w:tc>
      </w:tr>
      <w:tr w:rsidR="005469AF" w:rsidRPr="00101BFD" w14:paraId="6441C43E"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05482B4C" w14:textId="77777777" w:rsidR="0079587B" w:rsidRPr="00101BFD" w:rsidRDefault="00E5323B" w:rsidP="00E5323B">
            <w:pPr>
              <w:rPr>
                <w:iCs/>
              </w:rPr>
            </w:pPr>
            <w:r w:rsidRPr="00101BFD">
              <w:rPr>
                <w:iCs/>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CB1A7C6" w14:textId="77777777" w:rsidR="00E5323B" w:rsidRPr="00101BFD" w:rsidRDefault="00E5323B" w:rsidP="00E5323B">
            <w:pPr>
              <w:rPr>
                <w:iCs/>
              </w:rPr>
            </w:pPr>
            <w:r w:rsidRPr="00101BFD">
              <w:rPr>
                <w:iCs/>
              </w:rPr>
              <w:t>Pašreizējā situācija un problēmas, kuru risināšanai tiesību akta projekts izstrādāts, tiesiskā regulējuma mērķis un būtība</w:t>
            </w:r>
          </w:p>
        </w:tc>
        <w:tc>
          <w:tcPr>
            <w:tcW w:w="2910" w:type="pct"/>
            <w:tcBorders>
              <w:top w:val="outset" w:sz="6" w:space="0" w:color="auto"/>
              <w:left w:val="outset" w:sz="6" w:space="0" w:color="auto"/>
              <w:bottom w:val="outset" w:sz="6" w:space="0" w:color="auto"/>
              <w:right w:val="outset" w:sz="6" w:space="0" w:color="auto"/>
            </w:tcBorders>
            <w:hideMark/>
          </w:tcPr>
          <w:p w14:paraId="64FC7618" w14:textId="7DC153E0" w:rsidR="00160A52" w:rsidRDefault="00160A52" w:rsidP="00160A52">
            <w:pPr>
              <w:tabs>
                <w:tab w:val="left" w:pos="567"/>
              </w:tabs>
              <w:jc w:val="both"/>
            </w:pPr>
            <w:r>
              <w:t xml:space="preserve">Ārlietu ministrija īsteno valsts pārvaldes regulējuma politiku atbilstoši </w:t>
            </w:r>
            <w:r w:rsidRPr="000C26FA">
              <w:t xml:space="preserve">Ministru kabineta </w:t>
            </w:r>
            <w:r>
              <w:t xml:space="preserve">2017. gada </w:t>
            </w:r>
            <w:r w:rsidRPr="000C26FA">
              <w:t>24.</w:t>
            </w:r>
            <w:r>
              <w:t xml:space="preserve"> novembra </w:t>
            </w:r>
            <w:r w:rsidRPr="000C26FA">
              <w:t>rīkojuma</w:t>
            </w:r>
            <w:r>
              <w:t>m</w:t>
            </w:r>
            <w:r w:rsidRPr="000C26FA">
              <w:t xml:space="preserve"> Nr.701 </w:t>
            </w:r>
            <w:r>
              <w:t xml:space="preserve">“Par Valsts pārvaldes reformu plānu 2020”, kas izskauž liekus procesus un regulējumus, samazina iekšējo un ārējo administratīvo slogu, samazina izmaksas. Saskaņā ar iepriekš minēto attīstības plānošanas dokumentu, kā arī nolūkā aktualizēt un pilnveidot normatīvo aktu no Noteikumiem tiek izslēgtas neaktuālas normas, kas netiek piemērotas. </w:t>
            </w:r>
          </w:p>
          <w:p w14:paraId="58E1B0B4" w14:textId="77777777" w:rsidR="00160A52" w:rsidRDefault="00160A52" w:rsidP="009238A6">
            <w:pPr>
              <w:tabs>
                <w:tab w:val="left" w:pos="567"/>
              </w:tabs>
              <w:jc w:val="both"/>
            </w:pPr>
          </w:p>
          <w:p w14:paraId="1A194933" w14:textId="0222A982" w:rsidR="00CB1AA7" w:rsidRDefault="009238A6" w:rsidP="009238A6">
            <w:pPr>
              <w:tabs>
                <w:tab w:val="left" w:pos="567"/>
              </w:tabs>
              <w:jc w:val="both"/>
            </w:pPr>
            <w:r w:rsidRPr="00FE59EA">
              <w:t>2020.</w:t>
            </w:r>
            <w:r w:rsidR="00F365DC" w:rsidRPr="00FE59EA">
              <w:t> </w:t>
            </w:r>
            <w:r w:rsidRPr="00FE59EA">
              <w:t>gada 23.</w:t>
            </w:r>
            <w:r w:rsidR="00F365DC" w:rsidRPr="00FE59EA">
              <w:t> </w:t>
            </w:r>
            <w:r w:rsidRPr="00FE59EA">
              <w:t xml:space="preserve">jūnijā spēkā stājās </w:t>
            </w:r>
            <w:r w:rsidRPr="000F2D43">
              <w:rPr>
                <w:i/>
              </w:rPr>
              <w:t>Administratīvo teritoriju un apdzīvoto vietu likums</w:t>
            </w:r>
            <w:r w:rsidRPr="00FE59EA">
              <w:t>. Šā likuma 4.</w:t>
            </w:r>
            <w:r w:rsidR="00834BED" w:rsidRPr="00FE59EA">
              <w:t> </w:t>
            </w:r>
            <w:r w:rsidRPr="00FE59EA">
              <w:t>panta pirmās daļas 1.</w:t>
            </w:r>
            <w:r w:rsidR="00834BED" w:rsidRPr="00FE59EA">
              <w:t> </w:t>
            </w:r>
            <w:r w:rsidRPr="00FE59EA">
              <w:t xml:space="preserve">apakšpunkts noteic </w:t>
            </w:r>
            <w:proofErr w:type="spellStart"/>
            <w:r w:rsidRPr="00FE59EA">
              <w:t>valstspilsētas</w:t>
            </w:r>
            <w:proofErr w:type="spellEnd"/>
            <w:r w:rsidRPr="00FE59EA">
              <w:t xml:space="preserve"> </w:t>
            </w:r>
            <w:r w:rsidR="001F12FF">
              <w:t xml:space="preserve">pašvaldību teritoriju </w:t>
            </w:r>
            <w:r w:rsidRPr="00FE59EA">
              <w:t>kā vienu no Latvijas Republikas administratīvajām teritorijām</w:t>
            </w:r>
            <w:r w:rsidR="002D1FC8" w:rsidRPr="00FE59EA">
              <w:t xml:space="preserve">, vienlaikus izbeidzot termina “republikas pilsēta” lietojumu normatīvajos aktos. </w:t>
            </w:r>
            <w:r w:rsidR="00E12554" w:rsidRPr="00FE59EA">
              <w:t>I</w:t>
            </w:r>
            <w:r w:rsidR="00F506B3" w:rsidRPr="00FE59EA">
              <w:t xml:space="preserve">zmaiņas </w:t>
            </w:r>
            <w:r w:rsidR="00E12554" w:rsidRPr="00FE59EA">
              <w:t>terminoloģijā</w:t>
            </w:r>
            <w:r w:rsidR="00E12554">
              <w:t xml:space="preserve"> </w:t>
            </w:r>
            <w:r w:rsidR="00F506B3" w:rsidRPr="00F506B3">
              <w:t>spēkā stājas</w:t>
            </w:r>
            <w:r w:rsidR="00E12554">
              <w:t xml:space="preserve"> </w:t>
            </w:r>
            <w:r w:rsidR="00F506B3" w:rsidRPr="00F506B3">
              <w:t xml:space="preserve">līdz ar </w:t>
            </w:r>
            <w:r w:rsidR="00F506B3" w:rsidRPr="00187ACD">
              <w:rPr>
                <w:i/>
              </w:rPr>
              <w:t>Administratīvo teritoriju un apdzīvoto vietu likuma</w:t>
            </w:r>
            <w:r w:rsidR="00F506B3" w:rsidRPr="00F506B3">
              <w:t xml:space="preserve"> piemērošanas uzsākšanu</w:t>
            </w:r>
            <w:r w:rsidR="00187ACD">
              <w:t xml:space="preserve"> 2021.</w:t>
            </w:r>
            <w:r w:rsidR="00CB1AA7">
              <w:t> </w:t>
            </w:r>
            <w:r w:rsidR="00187ACD">
              <w:t>gada 1.</w:t>
            </w:r>
            <w:r w:rsidR="00CB1AA7">
              <w:t> </w:t>
            </w:r>
            <w:r w:rsidR="00187ACD">
              <w:t>jūlijā</w:t>
            </w:r>
            <w:r w:rsidR="00F506B3" w:rsidRPr="00F506B3">
              <w:t>.</w:t>
            </w:r>
            <w:r w:rsidR="00CB1AA7">
              <w:t xml:space="preserve"> </w:t>
            </w:r>
          </w:p>
          <w:p w14:paraId="346FDC84" w14:textId="00AA29C7" w:rsidR="00086935" w:rsidRDefault="00CB1AA7" w:rsidP="00992F41">
            <w:pPr>
              <w:tabs>
                <w:tab w:val="left" w:pos="567"/>
              </w:tabs>
              <w:jc w:val="both"/>
            </w:pPr>
            <w:r>
              <w:t xml:space="preserve"> </w:t>
            </w:r>
            <w:r w:rsidR="00B81DC3">
              <w:t xml:space="preserve">Noteikumu 3.49. apakšpunktā </w:t>
            </w:r>
            <w:r w:rsidR="009238A6">
              <w:t xml:space="preserve">lietots termins “republikas pilsētas”, </w:t>
            </w:r>
            <w:r w:rsidR="00187ACD">
              <w:t>paredzot tiesības saņemt dienesta pasi republikas pilsētu domju priekšsēdētājiem</w:t>
            </w:r>
            <w:r w:rsidR="009238A6">
              <w:t xml:space="preserve">. Līdz ar to </w:t>
            </w:r>
            <w:r w:rsidR="001F12FF">
              <w:t xml:space="preserve">būtu bijis </w:t>
            </w:r>
            <w:r w:rsidR="009238A6">
              <w:t>nepieciešams grozīt Noteikumus, lai saskaņotu terminus ar spēkā esošo normatīvo regulējumu</w:t>
            </w:r>
            <w:r w:rsidR="009238A6" w:rsidRPr="00283A50">
              <w:t>.</w:t>
            </w:r>
            <w:r w:rsidR="00187ACD" w:rsidRPr="00283A50">
              <w:t xml:space="preserve"> </w:t>
            </w:r>
            <w:r w:rsidR="00187ACD" w:rsidRPr="0083013B">
              <w:t>Ņemot vērā to, ka pēdējo piecu gadu laikā republikas pilsētu domju priekšsēdētāji nav vērsušies Ārlietu ministrijā, lai saņemtu dienesta pases,</w:t>
            </w:r>
            <w:r w:rsidR="00187ACD" w:rsidRPr="00283A50">
              <w:t xml:space="preserve"> Ārlietu ministrija </w:t>
            </w:r>
            <w:r w:rsidR="00C7049B" w:rsidRPr="00283A50">
              <w:t>ar</w:t>
            </w:r>
            <w:r w:rsidR="00C7049B">
              <w:t xml:space="preserve"> 2020. gada </w:t>
            </w:r>
            <w:r w:rsidR="00DA4911">
              <w:t>16.</w:t>
            </w:r>
            <w:r w:rsidR="00C7049B">
              <w:t> novembra</w:t>
            </w:r>
            <w:r w:rsidR="00DA4911">
              <w:t xml:space="preserve"> ar vēstuli Nr.43-22769 </w:t>
            </w:r>
            <w:r w:rsidR="00187ACD">
              <w:t xml:space="preserve">vērsās Latvijas Pašvaldību savienībā ar lūgumu sniegt viedokli par šī regulējuma saglabāšanas lietderību, aizstājot </w:t>
            </w:r>
            <w:r w:rsidR="00187ACD" w:rsidRPr="00187ACD">
              <w:t>termin</w:t>
            </w:r>
            <w:r w:rsidR="00187ACD">
              <w:t>u</w:t>
            </w:r>
            <w:r w:rsidR="00187ACD" w:rsidRPr="00187ACD">
              <w:t xml:space="preserve"> “republikas pilsēta” ar terminu “</w:t>
            </w:r>
            <w:proofErr w:type="spellStart"/>
            <w:r w:rsidR="002D1FC8" w:rsidRPr="00187ACD">
              <w:t>valstspilsēta</w:t>
            </w:r>
            <w:proofErr w:type="spellEnd"/>
            <w:r w:rsidR="00187ACD" w:rsidRPr="00187ACD">
              <w:t>”</w:t>
            </w:r>
            <w:r w:rsidR="00187ACD">
              <w:t xml:space="preserve">. </w:t>
            </w:r>
            <w:r w:rsidR="00DA4911">
              <w:t xml:space="preserve">Ar </w:t>
            </w:r>
            <w:r w:rsidR="00C7049B">
              <w:t xml:space="preserve">2020. gada </w:t>
            </w:r>
            <w:r w:rsidR="00DA4911">
              <w:t>23.</w:t>
            </w:r>
            <w:r w:rsidR="00C7049B">
              <w:t xml:space="preserve"> novembra </w:t>
            </w:r>
            <w:r w:rsidR="00DA4911">
              <w:t>vēstuli nr.</w:t>
            </w:r>
            <w:r w:rsidR="000336C5">
              <w:t> </w:t>
            </w:r>
            <w:r w:rsidR="00DA4911">
              <w:t xml:space="preserve"> 202011/SAN2904/NOS810</w:t>
            </w:r>
            <w:r w:rsidR="00187ACD">
              <w:t xml:space="preserve"> tika saņemts Latvijas Pašvaldību savienības viedoklis, ka šāds regulējums nav saglabājams.</w:t>
            </w:r>
            <w:r w:rsidR="009238A6">
              <w:t xml:space="preserve"> </w:t>
            </w:r>
            <w:r w:rsidR="009238A6" w:rsidRPr="007C091E">
              <w:t>Tādējādi Noteikumu projekts paredz, ka</w:t>
            </w:r>
            <w:r w:rsidR="00187ACD">
              <w:t xml:space="preserve"> </w:t>
            </w:r>
            <w:r w:rsidR="006E537A">
              <w:t xml:space="preserve">no </w:t>
            </w:r>
            <w:r w:rsidR="006E537A" w:rsidRPr="006E537A">
              <w:t xml:space="preserve">Noteikumiem tiek </w:t>
            </w:r>
            <w:r w:rsidR="004A360B">
              <w:t>svītrota</w:t>
            </w:r>
            <w:r w:rsidR="004A360B" w:rsidRPr="006E537A">
              <w:t xml:space="preserve"> </w:t>
            </w:r>
            <w:r w:rsidR="006E537A" w:rsidRPr="006E537A">
              <w:t>norma par dienesta pasu izsniegšanu republikas pilsētu domju priekšsēdētājiem</w:t>
            </w:r>
            <w:r w:rsidR="002D1FC8">
              <w:t xml:space="preserve">, neaizstājot to ar jaunu normu par dienesta pasu izsniegšanu </w:t>
            </w:r>
            <w:proofErr w:type="spellStart"/>
            <w:r w:rsidR="002D1FC8">
              <w:t>valstspilsētu</w:t>
            </w:r>
            <w:proofErr w:type="spellEnd"/>
            <w:r w:rsidR="002D1FC8">
              <w:t xml:space="preserve"> domju priekšsēdētājiem</w:t>
            </w:r>
            <w:r w:rsidR="004373F0">
              <w:t>.</w:t>
            </w:r>
            <w:r w:rsidR="00FA3C37">
              <w:t xml:space="preserve"> </w:t>
            </w:r>
            <w:r w:rsidR="00FA3C37" w:rsidRPr="00FE59EA">
              <w:t xml:space="preserve">Ņemot vērā </w:t>
            </w:r>
            <w:r w:rsidR="00FA3C37" w:rsidRPr="000F2D43">
              <w:rPr>
                <w:i/>
              </w:rPr>
              <w:t>Administratīvo teritoriju un apdzīvoto vietu likuma</w:t>
            </w:r>
            <w:r w:rsidR="00FA3C37" w:rsidRPr="00FE59EA">
              <w:t xml:space="preserve"> Pārejas noteikumu 2. punktu, ka republikas pilsētu pašvaldības turpina pildīt savas funkcijas līdz 2021. gada 1. jūlijam, </w:t>
            </w:r>
            <w:r w:rsidR="00FA3C37" w:rsidRPr="00FE59EA">
              <w:lastRenderedPageBreak/>
              <w:t>Noteikumu projekta 1</w:t>
            </w:r>
            <w:r w:rsidR="00B323BA" w:rsidRPr="00FE59EA">
              <w:t>.</w:t>
            </w:r>
            <w:r w:rsidR="00CC429F">
              <w:t>14.</w:t>
            </w:r>
            <w:r w:rsidR="00FA3C37" w:rsidRPr="00FE59EA">
              <w:t xml:space="preserve"> punktam jāstājas spēkā </w:t>
            </w:r>
            <w:r w:rsidR="004A360B" w:rsidRPr="00FE59EA">
              <w:t>2021. gada 1. jūlijā.</w:t>
            </w:r>
          </w:p>
          <w:p w14:paraId="2431207A" w14:textId="5280DB74" w:rsidR="00160A52" w:rsidRDefault="0083013B" w:rsidP="00992F41">
            <w:pPr>
              <w:tabs>
                <w:tab w:val="left" w:pos="567"/>
              </w:tabs>
              <w:jc w:val="both"/>
            </w:pPr>
            <w:r>
              <w:t xml:space="preserve"> </w:t>
            </w:r>
          </w:p>
          <w:p w14:paraId="626CFFB9" w14:textId="7BFBBF68" w:rsidR="00D63017" w:rsidRDefault="00782E92" w:rsidP="006548AF">
            <w:pPr>
              <w:tabs>
                <w:tab w:val="left" w:pos="567"/>
              </w:tabs>
              <w:jc w:val="both"/>
              <w:rPr>
                <w:iCs/>
              </w:rPr>
            </w:pPr>
            <w:r>
              <w:t xml:space="preserve">Pirms Noteikumu projekta izstrādes </w:t>
            </w:r>
            <w:r w:rsidR="009238A6">
              <w:t>Ārlietu ministrija</w:t>
            </w:r>
            <w:r>
              <w:t xml:space="preserve"> </w:t>
            </w:r>
            <w:r w:rsidR="00FA32E0">
              <w:t>2020. gada 16.</w:t>
            </w:r>
            <w:r w:rsidR="00B92904">
              <w:t>,</w:t>
            </w:r>
            <w:r w:rsidR="00375A86">
              <w:t xml:space="preserve"> 17. </w:t>
            </w:r>
            <w:r w:rsidR="00FA32E0">
              <w:t xml:space="preserve">novembrī </w:t>
            </w:r>
            <w:r w:rsidR="00B92904">
              <w:t xml:space="preserve">un 2021. gada 8. februārī </w:t>
            </w:r>
            <w:r>
              <w:t xml:space="preserve">apzināja </w:t>
            </w:r>
            <w:r w:rsidR="000C0CB7">
              <w:t xml:space="preserve">un informēja par šāda </w:t>
            </w:r>
            <w:r w:rsidR="00B240D0">
              <w:t xml:space="preserve">Noteikumu </w:t>
            </w:r>
            <w:r w:rsidR="000C0CB7">
              <w:t xml:space="preserve">projekta nepieciešamību </w:t>
            </w:r>
            <w:r w:rsidR="009C4824" w:rsidRPr="009C4824">
              <w:t>Valsts prezidenta kancelej</w:t>
            </w:r>
            <w:r w:rsidR="00D23A3A">
              <w:t>u</w:t>
            </w:r>
            <w:r w:rsidR="009C4824">
              <w:t xml:space="preserve">, </w:t>
            </w:r>
            <w:r w:rsidR="009C4824" w:rsidRPr="009C4824">
              <w:t>Latvijas Pašvaldību savienīb</w:t>
            </w:r>
            <w:r w:rsidR="00D23A3A">
              <w:t>u</w:t>
            </w:r>
            <w:r w:rsidR="009C4824">
              <w:t xml:space="preserve">, </w:t>
            </w:r>
            <w:r w:rsidR="009C4824" w:rsidRPr="009C4824">
              <w:t>Valsts kontrol</w:t>
            </w:r>
            <w:r w:rsidR="00D23A3A">
              <w:t>i</w:t>
            </w:r>
            <w:r w:rsidR="009C4824">
              <w:t xml:space="preserve">, </w:t>
            </w:r>
            <w:r w:rsidR="00972A1A" w:rsidRPr="00972A1A">
              <w:t>Valsts kancelej</w:t>
            </w:r>
            <w:r w:rsidR="00D23A3A">
              <w:t>u</w:t>
            </w:r>
            <w:r w:rsidR="00972A1A">
              <w:t>, Tieslietu ministrij</w:t>
            </w:r>
            <w:r w:rsidR="00D23A3A">
              <w:t>u</w:t>
            </w:r>
            <w:r w:rsidR="00972A1A">
              <w:t xml:space="preserve">, </w:t>
            </w:r>
            <w:proofErr w:type="spellStart"/>
            <w:r w:rsidR="00972A1A">
              <w:t>Pārresoru</w:t>
            </w:r>
            <w:proofErr w:type="spellEnd"/>
            <w:r w:rsidR="00972A1A">
              <w:t xml:space="preserve"> koordinācijas centr</w:t>
            </w:r>
            <w:r w:rsidR="00D23A3A">
              <w:t>u</w:t>
            </w:r>
            <w:r w:rsidR="00972A1A">
              <w:t xml:space="preserve">, </w:t>
            </w:r>
            <w:r w:rsidR="003B647D">
              <w:t>Nacionālo</w:t>
            </w:r>
            <w:r w:rsidR="00485232" w:rsidRPr="00485232">
              <w:t xml:space="preserve"> elektronisko plašsaziņas līdzekļu padom</w:t>
            </w:r>
            <w:r w:rsidR="00D23A3A">
              <w:t>i</w:t>
            </w:r>
            <w:r w:rsidR="000F5739">
              <w:t xml:space="preserve"> (turpmāk - NEPLP)</w:t>
            </w:r>
            <w:r w:rsidR="00485232">
              <w:t xml:space="preserve">, </w:t>
            </w:r>
            <w:r w:rsidR="006548AF" w:rsidRPr="006548AF">
              <w:t>N</w:t>
            </w:r>
            <w:r w:rsidR="00D23A3A">
              <w:t>acionālos bruņotos</w:t>
            </w:r>
            <w:r w:rsidR="006548AF">
              <w:t xml:space="preserve"> spēk</w:t>
            </w:r>
            <w:r w:rsidR="00D23A3A">
              <w:t>us</w:t>
            </w:r>
            <w:r w:rsidR="006548AF">
              <w:t>,</w:t>
            </w:r>
            <w:r w:rsidR="00972A1A">
              <w:t xml:space="preserve"> </w:t>
            </w:r>
            <w:r w:rsidR="006548AF" w:rsidRPr="006548AF">
              <w:t>Korupcijas novēršanas un apkarošanas biroj</w:t>
            </w:r>
            <w:r w:rsidR="00D23A3A">
              <w:t>u</w:t>
            </w:r>
            <w:r w:rsidR="000F5739">
              <w:t xml:space="preserve"> (turpmāk - KNAB)</w:t>
            </w:r>
            <w:r w:rsidR="006548AF">
              <w:t>, Ziemeļatlantijas līguma organizācijas Izcilības centr</w:t>
            </w:r>
            <w:r w:rsidR="00D23A3A">
              <w:t>u</w:t>
            </w:r>
            <w:r w:rsidR="006548AF">
              <w:t xml:space="preserve"> stratēģiskās komunikācijas jautājumos, </w:t>
            </w:r>
            <w:r w:rsidR="00D23A3A">
              <w:t>Ģenerālprokuratūru</w:t>
            </w:r>
            <w:r w:rsidR="003A58D7">
              <w:t xml:space="preserve">, </w:t>
            </w:r>
            <w:r w:rsidR="003A58D7" w:rsidRPr="003A58D7">
              <w:t>Fina</w:t>
            </w:r>
            <w:r w:rsidR="00D23A3A">
              <w:t>nšu un kapitāla tirgus komisiju</w:t>
            </w:r>
            <w:r w:rsidR="000F5739">
              <w:t xml:space="preserve"> (turpmāk - FKTK)</w:t>
            </w:r>
            <w:r w:rsidR="00D23A3A">
              <w:t xml:space="preserve">, </w:t>
            </w:r>
            <w:r w:rsidR="00B92904">
              <w:t>un Latvijas Republikas Saeimas Prezidiju</w:t>
            </w:r>
            <w:r w:rsidR="00B92904" w:rsidRPr="00283A50">
              <w:t xml:space="preserve">, </w:t>
            </w:r>
            <w:r w:rsidR="00D23A3A" w:rsidRPr="0083013B">
              <w:t>jo minēto iestāžu</w:t>
            </w:r>
            <w:r w:rsidR="003A58D7" w:rsidRPr="0083013B">
              <w:t xml:space="preserve"> </w:t>
            </w:r>
            <w:r w:rsidRPr="0083013B">
              <w:t xml:space="preserve">amatpersonām ir tiesības saņemt dienesta pasi, bet </w:t>
            </w:r>
            <w:r w:rsidR="00B240D0" w:rsidRPr="0083013B">
              <w:t>tās</w:t>
            </w:r>
            <w:r w:rsidRPr="0083013B">
              <w:t xml:space="preserve"> nav izmantojušas</w:t>
            </w:r>
            <w:r w:rsidR="00626250" w:rsidRPr="0083013B">
              <w:t xml:space="preserve"> šo</w:t>
            </w:r>
            <w:r w:rsidRPr="0083013B">
              <w:t xml:space="preserve"> iespēju pēdējo piecu gadu laikā vai kopš </w:t>
            </w:r>
            <w:r w:rsidR="00626250" w:rsidRPr="0083013B">
              <w:t>tās</w:t>
            </w:r>
            <w:r w:rsidRPr="0083013B">
              <w:t xml:space="preserve"> ieviešanas.</w:t>
            </w:r>
            <w:r w:rsidR="0085058B" w:rsidRPr="00283A50">
              <w:t xml:space="preserve"> Vienlaikus</w:t>
            </w:r>
            <w:r w:rsidR="0085058B">
              <w:t xml:space="preserve"> </w:t>
            </w:r>
            <w:r w:rsidR="00AD11AF">
              <w:t xml:space="preserve">apzinātajām </w:t>
            </w:r>
            <w:r w:rsidR="00D63017">
              <w:t>iestādēm tika lūgts sniegt pamatojumu, ja to ieskatā ir nepieciešams minētās normas saglabāt, ņemot vērā Noteikumu 2. punktu.</w:t>
            </w:r>
          </w:p>
          <w:p w14:paraId="50A3A783" w14:textId="77777777" w:rsidR="00782E92" w:rsidRDefault="00782E92" w:rsidP="00992F41">
            <w:pPr>
              <w:tabs>
                <w:tab w:val="left" w:pos="567"/>
              </w:tabs>
              <w:jc w:val="both"/>
            </w:pPr>
          </w:p>
          <w:p w14:paraId="171E5EB3" w14:textId="71FBFA20" w:rsidR="004D12FC" w:rsidRDefault="004D12FC" w:rsidP="00992F41">
            <w:pPr>
              <w:jc w:val="both"/>
            </w:pPr>
            <w:r>
              <w:t>Tika saņemtas atbildes no</w:t>
            </w:r>
            <w:r w:rsidR="00992F41">
              <w:t xml:space="preserve"> </w:t>
            </w:r>
            <w:r w:rsidR="00E56F60" w:rsidRPr="00E56F60">
              <w:t>Valsts prezidenta kancelej</w:t>
            </w:r>
            <w:r w:rsidR="008666D8">
              <w:t xml:space="preserve">as </w:t>
            </w:r>
            <w:r>
              <w:t>(</w:t>
            </w:r>
            <w:r w:rsidR="008666D8">
              <w:t xml:space="preserve">26.11.2020 </w:t>
            </w:r>
            <w:r>
              <w:t xml:space="preserve">vēstule </w:t>
            </w:r>
            <w:r w:rsidR="008666D8">
              <w:t>Nr.2126</w:t>
            </w:r>
            <w:r>
              <w:t>)</w:t>
            </w:r>
            <w:r w:rsidR="00CA3559">
              <w:t xml:space="preserve">, </w:t>
            </w:r>
            <w:proofErr w:type="spellStart"/>
            <w:r w:rsidR="008666D8">
              <w:t>Pārresoru</w:t>
            </w:r>
            <w:proofErr w:type="spellEnd"/>
            <w:r w:rsidR="008666D8">
              <w:t xml:space="preserve"> koordinācijas centra </w:t>
            </w:r>
            <w:r>
              <w:t>(</w:t>
            </w:r>
            <w:r w:rsidR="008666D8">
              <w:t>27.11.2020 atbild</w:t>
            </w:r>
            <w:r>
              <w:t>e elektroniskajā sarakstē)</w:t>
            </w:r>
            <w:r w:rsidR="00CA3559">
              <w:t xml:space="preserve">, </w:t>
            </w:r>
            <w:r w:rsidR="000F5739" w:rsidRPr="000F5739">
              <w:t>Valsts kontrol</w:t>
            </w:r>
            <w:r w:rsidR="008666D8">
              <w:t xml:space="preserve">es </w:t>
            </w:r>
            <w:r>
              <w:t>(</w:t>
            </w:r>
            <w:r w:rsidR="0096091C">
              <w:t>2</w:t>
            </w:r>
            <w:r w:rsidR="009F14AC">
              <w:t>4</w:t>
            </w:r>
            <w:r w:rsidR="0096091C">
              <w:t xml:space="preserve">.11.2020 </w:t>
            </w:r>
            <w:r>
              <w:t xml:space="preserve">vēstule Nr. </w:t>
            </w:r>
            <w:r w:rsidR="009F14AC">
              <w:t>17.2-3.5.4.1e/187</w:t>
            </w:r>
            <w:r>
              <w:t>)</w:t>
            </w:r>
            <w:r w:rsidR="000F5739">
              <w:t>, Tieslietu ministrijas</w:t>
            </w:r>
            <w:r w:rsidR="008666D8">
              <w:t xml:space="preserve"> </w:t>
            </w:r>
            <w:r>
              <w:t>(</w:t>
            </w:r>
            <w:r w:rsidR="00583300">
              <w:t xml:space="preserve">30.11.2020. </w:t>
            </w:r>
            <w:r>
              <w:t xml:space="preserve">vēstule </w:t>
            </w:r>
            <w:r w:rsidR="00583300">
              <w:t>Nr.1-13.2/3884</w:t>
            </w:r>
            <w:r>
              <w:t>)</w:t>
            </w:r>
            <w:r w:rsidR="000F5739">
              <w:t>, Ģenerālprokuratūras</w:t>
            </w:r>
            <w:r w:rsidR="008666D8">
              <w:t xml:space="preserve"> </w:t>
            </w:r>
            <w:r>
              <w:t>(</w:t>
            </w:r>
            <w:r w:rsidR="001C5E45">
              <w:t xml:space="preserve">14.12.2020 </w:t>
            </w:r>
            <w:r>
              <w:t xml:space="preserve">vēstule </w:t>
            </w:r>
            <w:r w:rsidR="001C5E45">
              <w:t xml:space="preserve">nr. </w:t>
            </w:r>
            <w:r w:rsidR="001C5E45" w:rsidRPr="001C5E45">
              <w:t>001484AX3498</w:t>
            </w:r>
            <w:r>
              <w:t>)</w:t>
            </w:r>
            <w:r w:rsidR="000F5739">
              <w:t>, KNAB</w:t>
            </w:r>
            <w:r w:rsidR="008666D8">
              <w:t xml:space="preserve"> </w:t>
            </w:r>
            <w:r>
              <w:t>(</w:t>
            </w:r>
            <w:r w:rsidR="004F7AA8">
              <w:t xml:space="preserve">03.12.2020 </w:t>
            </w:r>
            <w:r>
              <w:t>vēstule N</w:t>
            </w:r>
            <w:r w:rsidR="004F7AA8">
              <w:t>r.1/6330</w:t>
            </w:r>
            <w:r>
              <w:t>)</w:t>
            </w:r>
            <w:r w:rsidR="000F5739">
              <w:t>, FKTK</w:t>
            </w:r>
            <w:r w:rsidR="008666D8">
              <w:t xml:space="preserve"> </w:t>
            </w:r>
            <w:r>
              <w:t>(</w:t>
            </w:r>
            <w:r w:rsidR="000473A6">
              <w:t xml:space="preserve">25.11.2020 </w:t>
            </w:r>
            <w:r>
              <w:t xml:space="preserve">vēstule </w:t>
            </w:r>
            <w:r w:rsidR="00EA1874">
              <w:t xml:space="preserve">nr. </w:t>
            </w:r>
            <w:r w:rsidR="004F7AA8">
              <w:t>04.02.15.-/</w:t>
            </w:r>
            <w:r w:rsidR="004C6526">
              <w:t>4191</w:t>
            </w:r>
            <w:r>
              <w:t>)</w:t>
            </w:r>
            <w:r w:rsidR="000F5739">
              <w:t xml:space="preserve">, NEPLP </w:t>
            </w:r>
            <w:r>
              <w:t>(</w:t>
            </w:r>
            <w:r w:rsidR="00AD240D">
              <w:t>25.11.2020.</w:t>
            </w:r>
            <w:r w:rsidR="0085058B">
              <w:t xml:space="preserve"> </w:t>
            </w:r>
            <w:r>
              <w:t>vēstule</w:t>
            </w:r>
            <w:r w:rsidR="00AD240D">
              <w:t xml:space="preserve"> Nr.3-2/1139</w:t>
            </w:r>
            <w:r>
              <w:t>)</w:t>
            </w:r>
            <w:r w:rsidR="007501B4">
              <w:t xml:space="preserve">, </w:t>
            </w:r>
            <w:r w:rsidR="007501B4" w:rsidRPr="007501B4">
              <w:t xml:space="preserve">Aizsardzības ministrijas </w:t>
            </w:r>
            <w:r w:rsidR="007501B4">
              <w:t>(</w:t>
            </w:r>
            <w:r w:rsidR="007501B4" w:rsidRPr="007501B4">
              <w:t>07.12.2020. vēstul</w:t>
            </w:r>
            <w:r w:rsidR="007501B4">
              <w:t>e</w:t>
            </w:r>
            <w:r w:rsidR="007501B4" w:rsidRPr="007501B4">
              <w:t xml:space="preserve"> Nr. MV-N/2890</w:t>
            </w:r>
            <w:r w:rsidR="007501B4">
              <w:t xml:space="preserve">), </w:t>
            </w:r>
            <w:r w:rsidR="007501B4" w:rsidRPr="007501B4">
              <w:t>Latvijas Pašvaldību savienība</w:t>
            </w:r>
            <w:r w:rsidR="007501B4">
              <w:t>s</w:t>
            </w:r>
            <w:r w:rsidR="007501B4" w:rsidRPr="007501B4">
              <w:t xml:space="preserve"> </w:t>
            </w:r>
            <w:r w:rsidR="007501B4">
              <w:t>(</w:t>
            </w:r>
            <w:r w:rsidR="007501B4" w:rsidRPr="007501B4">
              <w:t>23.11.2020 vēstul</w:t>
            </w:r>
            <w:r w:rsidR="007501B4">
              <w:t>e</w:t>
            </w:r>
            <w:r w:rsidR="007501B4" w:rsidRPr="007501B4">
              <w:t xml:space="preserve"> Nr. 202011/SAN2904/NOS810</w:t>
            </w:r>
            <w:r w:rsidR="007501B4">
              <w:t xml:space="preserve">), </w:t>
            </w:r>
            <w:r w:rsidR="00A4046B">
              <w:t>Valsts kancelejas</w:t>
            </w:r>
            <w:r w:rsidR="00C761C0">
              <w:t xml:space="preserve"> (</w:t>
            </w:r>
            <w:r w:rsidR="003C2FFD">
              <w:t xml:space="preserve">15.12.2020 </w:t>
            </w:r>
            <w:r w:rsidR="00C761C0">
              <w:t>vēstule</w:t>
            </w:r>
            <w:r w:rsidR="003C2FFD">
              <w:t xml:space="preserve"> nr.</w:t>
            </w:r>
            <w:r w:rsidR="00856F54">
              <w:t>7.8.5./2020-DOC-2793-2413</w:t>
            </w:r>
            <w:r w:rsidR="00C761C0">
              <w:t>)</w:t>
            </w:r>
            <w:r w:rsidR="00517B7B">
              <w:t>,</w:t>
            </w:r>
            <w:r w:rsidR="00A4046B">
              <w:t xml:space="preserve">  </w:t>
            </w:r>
            <w:r w:rsidR="00A4046B" w:rsidRPr="00A4046B">
              <w:t>Ziemeļatlantijas līgum</w:t>
            </w:r>
            <w:r w:rsidR="00426F61">
              <w:t>a organizācijas Izcilības centra</w:t>
            </w:r>
            <w:r w:rsidR="00A4046B" w:rsidRPr="00A4046B">
              <w:t xml:space="preserve"> stratēģiskās komunikācijas jautājumos</w:t>
            </w:r>
            <w:r w:rsidR="00A4046B">
              <w:t xml:space="preserve"> (</w:t>
            </w:r>
            <w:r w:rsidR="00C761C0">
              <w:t xml:space="preserve">08.12.2020 </w:t>
            </w:r>
            <w:r w:rsidR="00A4046B">
              <w:t>atbilde elektroniskajā sarakstē)</w:t>
            </w:r>
            <w:r w:rsidR="00517B7B">
              <w:t xml:space="preserve"> un Latvijas Republikas Saeimas Prezidija (02.2021. vēstule nr.317.13/2-6-13/21).</w:t>
            </w:r>
            <w:r w:rsidR="00AB0EEB">
              <w:t xml:space="preserve"> </w:t>
            </w:r>
            <w:r w:rsidR="00CC429F">
              <w:t>S</w:t>
            </w:r>
            <w:r w:rsidR="00AB0EEB">
              <w:t xml:space="preserve">askaņošanas procesā Valsts kontrole </w:t>
            </w:r>
            <w:r w:rsidR="00A00221">
              <w:t>izteica</w:t>
            </w:r>
            <w:r w:rsidR="00AB0EEB">
              <w:t xml:space="preserve"> </w:t>
            </w:r>
            <w:r w:rsidR="007B7A14">
              <w:t>daļēji</w:t>
            </w:r>
            <w:r w:rsidR="00AB0EEB">
              <w:t xml:space="preserve"> atšķirīgu viedokli, nekā t</w:t>
            </w:r>
            <w:r w:rsidR="00A00221">
              <w:t>ika minēts</w:t>
            </w:r>
            <w:r w:rsidR="00AB0EEB">
              <w:t xml:space="preserve"> augstāk minētajā vēstulē un</w:t>
            </w:r>
            <w:r w:rsidR="00CC429F">
              <w:t>,</w:t>
            </w:r>
            <w:r w:rsidR="00AB0EEB">
              <w:t xml:space="preserve"> </w:t>
            </w:r>
            <w:r w:rsidR="007B7A14">
              <w:t xml:space="preserve">sniedzot attiecīgu pamatojumu, </w:t>
            </w:r>
            <w:r w:rsidR="00AB0EEB">
              <w:t xml:space="preserve">lūdza saglabāt tiesības saņemt dienesta pasi valsts kontrolierim un Valsts kontroles padomes locekļiem. </w:t>
            </w:r>
            <w:r>
              <w:t xml:space="preserve"> </w:t>
            </w:r>
          </w:p>
          <w:p w14:paraId="257F492A" w14:textId="77777777" w:rsidR="004D12FC" w:rsidRDefault="004D12FC" w:rsidP="00992F41">
            <w:pPr>
              <w:jc w:val="both"/>
            </w:pPr>
          </w:p>
          <w:p w14:paraId="066C26BD" w14:textId="56B26186" w:rsidR="000F272B" w:rsidRPr="001040B3" w:rsidRDefault="004D12FC" w:rsidP="00992F41">
            <w:pPr>
              <w:jc w:val="both"/>
            </w:pPr>
            <w:r>
              <w:lastRenderedPageBreak/>
              <w:t>Ņemot vērā iestāžu sniegtās atbildes</w:t>
            </w:r>
            <w:r w:rsidR="00992F41">
              <w:t>,</w:t>
            </w:r>
            <w:r w:rsidR="00AB0F7D">
              <w:t xml:space="preserve"> </w:t>
            </w:r>
            <w:r w:rsidR="000F272B">
              <w:t xml:space="preserve">no Noteikumiem </w:t>
            </w:r>
            <w:r w:rsidR="00C239A4">
              <w:t xml:space="preserve">tiek </w:t>
            </w:r>
            <w:r w:rsidR="00F86370">
              <w:t>svītro</w:t>
            </w:r>
            <w:r w:rsidR="00992F41">
              <w:t>t</w:t>
            </w:r>
            <w:r w:rsidR="00C239A4">
              <w:t>as</w:t>
            </w:r>
            <w:r w:rsidR="00992F41">
              <w:t xml:space="preserve"> normas par dienesta pasu izsniegšanu š</w:t>
            </w:r>
            <w:r w:rsidR="008668D2">
              <w:t>ādu</w:t>
            </w:r>
            <w:r w:rsidR="00992F41">
              <w:t xml:space="preserve"> kategoriju </w:t>
            </w:r>
            <w:r w:rsidR="00992F41" w:rsidRPr="001040B3">
              <w:t>amatpersonām</w:t>
            </w:r>
            <w:r w:rsidR="006636FA" w:rsidRPr="001040B3">
              <w:t>:</w:t>
            </w:r>
          </w:p>
          <w:p w14:paraId="4C3F6A7D" w14:textId="3CCD2B3C" w:rsidR="00626250" w:rsidRDefault="00455F91" w:rsidP="00626250">
            <w:pPr>
              <w:pStyle w:val="ListParagraph"/>
              <w:numPr>
                <w:ilvl w:val="0"/>
                <w:numId w:val="15"/>
              </w:numPr>
              <w:jc w:val="both"/>
            </w:pPr>
            <w:r w:rsidRPr="004D2252">
              <w:t>Valsts prezidenta Kancelejas Apžēlošanas dienesta vadītājam;</w:t>
            </w:r>
          </w:p>
          <w:p w14:paraId="26007357" w14:textId="5E64CEAE" w:rsidR="002559D8" w:rsidRDefault="002559D8" w:rsidP="00626250">
            <w:pPr>
              <w:pStyle w:val="ListParagraph"/>
              <w:numPr>
                <w:ilvl w:val="0"/>
                <w:numId w:val="15"/>
              </w:numPr>
              <w:jc w:val="both"/>
            </w:pPr>
            <w:r>
              <w:t>Saeimas Kancelejas direktoram;</w:t>
            </w:r>
          </w:p>
          <w:p w14:paraId="33C68A1C" w14:textId="5C8CB74A" w:rsidR="00626250" w:rsidRDefault="00EF4C8A" w:rsidP="00F37455">
            <w:pPr>
              <w:pStyle w:val="ListParagraph"/>
              <w:numPr>
                <w:ilvl w:val="0"/>
                <w:numId w:val="15"/>
              </w:numPr>
              <w:jc w:val="both"/>
            </w:pPr>
            <w:proofErr w:type="spellStart"/>
            <w:r w:rsidRPr="004D2252">
              <w:t>Pārresoru</w:t>
            </w:r>
            <w:proofErr w:type="spellEnd"/>
            <w:r w:rsidRPr="004D2252">
              <w:t xml:space="preserve"> koordinācijas centra vadītajam;</w:t>
            </w:r>
          </w:p>
          <w:p w14:paraId="608395ED" w14:textId="77777777" w:rsidR="00626250" w:rsidRDefault="00EF4C8A">
            <w:pPr>
              <w:pStyle w:val="ListParagraph"/>
              <w:numPr>
                <w:ilvl w:val="0"/>
                <w:numId w:val="15"/>
              </w:numPr>
              <w:jc w:val="both"/>
            </w:pPr>
            <w:r w:rsidRPr="004D2252">
              <w:t>Valsts kontroles revīzijas departamentu sektoru vadītājiem;</w:t>
            </w:r>
          </w:p>
          <w:p w14:paraId="2D8D80D8" w14:textId="77777777" w:rsidR="00626250" w:rsidRDefault="00EF4C8A" w:rsidP="004E0D93">
            <w:pPr>
              <w:pStyle w:val="ListParagraph"/>
              <w:numPr>
                <w:ilvl w:val="0"/>
                <w:numId w:val="15"/>
              </w:numPr>
              <w:jc w:val="both"/>
            </w:pPr>
            <w:r w:rsidRPr="004D2252">
              <w:t>valsts kontroliera štata padomniekiem;</w:t>
            </w:r>
          </w:p>
          <w:p w14:paraId="50253444" w14:textId="77777777" w:rsidR="00626250" w:rsidRDefault="00EF4C8A" w:rsidP="00B26758">
            <w:pPr>
              <w:pStyle w:val="ListParagraph"/>
              <w:numPr>
                <w:ilvl w:val="0"/>
                <w:numId w:val="15"/>
              </w:numPr>
              <w:jc w:val="both"/>
            </w:pPr>
            <w:r w:rsidRPr="004D2252">
              <w:t>apgabaltiesu priekšsēdētājiem;</w:t>
            </w:r>
          </w:p>
          <w:p w14:paraId="7B40023E" w14:textId="77777777" w:rsidR="00626250" w:rsidRDefault="00EF4C8A" w:rsidP="003620F9">
            <w:pPr>
              <w:pStyle w:val="ListParagraph"/>
              <w:numPr>
                <w:ilvl w:val="0"/>
                <w:numId w:val="15"/>
              </w:numPr>
              <w:jc w:val="both"/>
            </w:pPr>
            <w:r w:rsidRPr="004D2252">
              <w:t xml:space="preserve">Ģenerālprokuratūras departamentu un nodaļu </w:t>
            </w:r>
            <w:r w:rsidR="009D7807" w:rsidRPr="004D2252">
              <w:t>virsprokuroriem, tiesu apgabalu prokuratūru virsprokuroriem un specializēto apgabala līmeņa prokuratūru virsprokuroriem;</w:t>
            </w:r>
          </w:p>
          <w:p w14:paraId="31C67DDB" w14:textId="77777777" w:rsidR="00626250" w:rsidRDefault="00A16E7E" w:rsidP="003A2EB0">
            <w:pPr>
              <w:pStyle w:val="ListParagraph"/>
              <w:numPr>
                <w:ilvl w:val="0"/>
                <w:numId w:val="15"/>
              </w:numPr>
              <w:jc w:val="both"/>
            </w:pPr>
            <w:r w:rsidRPr="004D2252">
              <w:t xml:space="preserve">Ģenerālprokuratūras Starptautiskā sadarbības nodaļas prokuroriem un ģenerālprokurora apstiprinātajam pārstāvim (prokuroram) un viņa palīgam </w:t>
            </w:r>
            <w:proofErr w:type="spellStart"/>
            <w:r w:rsidRPr="004D2252">
              <w:t>Eirojustā</w:t>
            </w:r>
            <w:proofErr w:type="spellEnd"/>
            <w:r w:rsidRPr="004D2252">
              <w:t>;</w:t>
            </w:r>
          </w:p>
          <w:p w14:paraId="5E0ED5D3" w14:textId="77777777" w:rsidR="00626250" w:rsidRPr="00626250" w:rsidRDefault="00A16E7E" w:rsidP="00474936">
            <w:pPr>
              <w:pStyle w:val="ListParagraph"/>
              <w:numPr>
                <w:ilvl w:val="0"/>
                <w:numId w:val="15"/>
              </w:numPr>
              <w:jc w:val="both"/>
              <w:rPr>
                <w:iCs/>
              </w:rPr>
            </w:pPr>
            <w:r w:rsidRPr="004D2252">
              <w:t>Korupcijas novēršanas un apkarošanas biroja priekšniekam;</w:t>
            </w:r>
          </w:p>
          <w:p w14:paraId="5CA9202F" w14:textId="77777777" w:rsidR="00626250" w:rsidRPr="00626250" w:rsidRDefault="00F403DF" w:rsidP="006D5AE9">
            <w:pPr>
              <w:pStyle w:val="ListParagraph"/>
              <w:numPr>
                <w:ilvl w:val="0"/>
                <w:numId w:val="15"/>
              </w:numPr>
              <w:jc w:val="both"/>
              <w:rPr>
                <w:iCs/>
              </w:rPr>
            </w:pPr>
            <w:r w:rsidRPr="004D2252">
              <w:t>Korupcijas novēršanas un apkarošanas biroja priekšnieka vietniekiem;</w:t>
            </w:r>
          </w:p>
          <w:p w14:paraId="0B460780" w14:textId="77777777" w:rsidR="00626250" w:rsidRDefault="001A2888" w:rsidP="00922073">
            <w:pPr>
              <w:pStyle w:val="ListParagraph"/>
              <w:numPr>
                <w:ilvl w:val="0"/>
                <w:numId w:val="15"/>
              </w:numPr>
              <w:jc w:val="both"/>
              <w:rPr>
                <w:iCs/>
              </w:rPr>
            </w:pPr>
            <w:r w:rsidRPr="00626250">
              <w:rPr>
                <w:iCs/>
              </w:rPr>
              <w:t>Finanšu un kapitāla tirgus komisijas priekšsēdētāja vietniekam;</w:t>
            </w:r>
          </w:p>
          <w:p w14:paraId="146E0B66" w14:textId="77777777" w:rsidR="00626250" w:rsidRDefault="001A2888" w:rsidP="00863768">
            <w:pPr>
              <w:pStyle w:val="ListParagraph"/>
              <w:numPr>
                <w:ilvl w:val="0"/>
                <w:numId w:val="15"/>
              </w:numPr>
              <w:jc w:val="both"/>
              <w:rPr>
                <w:iCs/>
              </w:rPr>
            </w:pPr>
            <w:r w:rsidRPr="00626250">
              <w:rPr>
                <w:iCs/>
              </w:rPr>
              <w:t xml:space="preserve">Finanšu un kapitāla tirgus komisijas departamentu vadītājiem; </w:t>
            </w:r>
          </w:p>
          <w:p w14:paraId="5294C456" w14:textId="6B50C3A2" w:rsidR="0087569E" w:rsidRPr="00626250" w:rsidRDefault="001A2888" w:rsidP="00863768">
            <w:pPr>
              <w:pStyle w:val="ListParagraph"/>
              <w:numPr>
                <w:ilvl w:val="0"/>
                <w:numId w:val="15"/>
              </w:numPr>
              <w:jc w:val="both"/>
              <w:rPr>
                <w:iCs/>
              </w:rPr>
            </w:pPr>
            <w:r w:rsidRPr="00626250">
              <w:rPr>
                <w:iCs/>
              </w:rPr>
              <w:t>Nacionālās elektronisko plašsaziņas līdzekļu padomes locekļiem</w:t>
            </w:r>
            <w:r w:rsidR="006E537A" w:rsidRPr="00626250">
              <w:rPr>
                <w:iCs/>
              </w:rPr>
              <w:t>.</w:t>
            </w:r>
          </w:p>
          <w:p w14:paraId="3657F6C8" w14:textId="1B117689" w:rsidR="00F71B56" w:rsidRDefault="004B676A" w:rsidP="00973988">
            <w:pPr>
              <w:jc w:val="both"/>
              <w:rPr>
                <w:iCs/>
              </w:rPr>
            </w:pPr>
            <w:r w:rsidRPr="00654BA4">
              <w:rPr>
                <w:iCs/>
              </w:rPr>
              <w:t>Ar Noteikumu projektu paredzēts svītrot normas par dienesta pasu izsniegšanu tikai t</w:t>
            </w:r>
            <w:r w:rsidR="00B54023" w:rsidRPr="00654BA4">
              <w:rPr>
                <w:iCs/>
              </w:rPr>
              <w:t>o</w:t>
            </w:r>
            <w:r w:rsidRPr="00654BA4">
              <w:rPr>
                <w:iCs/>
              </w:rPr>
              <w:t xml:space="preserve"> kategoriju amatpersonām, kurām </w:t>
            </w:r>
            <w:r w:rsidR="008E385A" w:rsidRPr="00654BA4">
              <w:rPr>
                <w:iCs/>
              </w:rPr>
              <w:t>ir tiesības saņemt dienesta pasi, bet tās nav izmantojušas šo iespēju pēdējo piecu gadu laikā vai kopš tās ieviešanas.</w:t>
            </w:r>
            <w:r w:rsidRPr="00654BA4">
              <w:rPr>
                <w:iCs/>
              </w:rPr>
              <w:t xml:space="preserve"> </w:t>
            </w:r>
            <w:r w:rsidR="00393621" w:rsidRPr="00654BA4">
              <w:rPr>
                <w:iCs/>
              </w:rPr>
              <w:t>Atbilstoši Noteikumu 10.</w:t>
            </w:r>
            <w:r w:rsidR="00CC429F" w:rsidRPr="00654BA4">
              <w:rPr>
                <w:iCs/>
              </w:rPr>
              <w:t> </w:t>
            </w:r>
            <w:r w:rsidR="00393621" w:rsidRPr="00654BA4">
              <w:rPr>
                <w:iCs/>
              </w:rPr>
              <w:t xml:space="preserve">punktam, dienesta pasi izsniedz uz termiņu ne ilgāk kā uz pieciem </w:t>
            </w:r>
            <w:r w:rsidR="000C5572" w:rsidRPr="00654BA4">
              <w:rPr>
                <w:iCs/>
              </w:rPr>
              <w:t xml:space="preserve">gadiem, tādējādi nevar rasties situācija, kad </w:t>
            </w:r>
            <w:r w:rsidR="00985360" w:rsidRPr="00654BA4">
              <w:rPr>
                <w:iCs/>
              </w:rPr>
              <w:t xml:space="preserve">no Noteikumiem </w:t>
            </w:r>
            <w:r w:rsidR="000C5572" w:rsidRPr="00654BA4">
              <w:rPr>
                <w:iCs/>
              </w:rPr>
              <w:t>sv</w:t>
            </w:r>
            <w:r w:rsidR="00985360" w:rsidRPr="00654BA4">
              <w:rPr>
                <w:iCs/>
              </w:rPr>
              <w:t>ītroto kategoriju amatpersonu</w:t>
            </w:r>
            <w:r w:rsidR="000C5572" w:rsidRPr="00654BA4">
              <w:rPr>
                <w:iCs/>
              </w:rPr>
              <w:t xml:space="preserve"> rīcībā paliek derīga dienesta pase.</w:t>
            </w:r>
          </w:p>
          <w:p w14:paraId="3889847C" w14:textId="77777777" w:rsidR="008E385A" w:rsidRDefault="008E385A" w:rsidP="00973988">
            <w:pPr>
              <w:jc w:val="both"/>
              <w:rPr>
                <w:iCs/>
              </w:rPr>
            </w:pPr>
          </w:p>
          <w:p w14:paraId="54FDA9DB" w14:textId="60717EB0" w:rsidR="008B08BB" w:rsidRDefault="00A639BE" w:rsidP="00992F41">
            <w:pPr>
              <w:tabs>
                <w:tab w:val="left" w:pos="567"/>
              </w:tabs>
              <w:jc w:val="both"/>
            </w:pPr>
            <w:r w:rsidRPr="00A639BE">
              <w:t xml:space="preserve">Vienlaikus </w:t>
            </w:r>
            <w:r w:rsidR="001A0A4A" w:rsidRPr="001A0A4A">
              <w:t>Valsts preziden</w:t>
            </w:r>
            <w:r w:rsidR="001A0A4A">
              <w:t xml:space="preserve">ta kanceleja un Aizsardzības ministrija </w:t>
            </w:r>
            <w:r w:rsidR="004D12FC">
              <w:t>savās vēstulēs sniedza</w:t>
            </w:r>
            <w:r w:rsidR="008B08BB">
              <w:t xml:space="preserve"> priekšlikum</w:t>
            </w:r>
            <w:r w:rsidR="004D12FC">
              <w:t>us</w:t>
            </w:r>
            <w:r w:rsidR="008B08BB">
              <w:t xml:space="preserve"> grozīt vairākas personu kategorijas, </w:t>
            </w:r>
            <w:r w:rsidR="008B08BB" w:rsidRPr="008B08BB">
              <w:t>kurām piešķirt tiesības saņemt dienesta pasi</w:t>
            </w:r>
            <w:r w:rsidR="008B08BB">
              <w:t>:</w:t>
            </w:r>
          </w:p>
          <w:p w14:paraId="146D8138" w14:textId="099ABDD3" w:rsidR="008B08BB" w:rsidRPr="00626250" w:rsidRDefault="009F2EE7" w:rsidP="008B08BB">
            <w:pPr>
              <w:pStyle w:val="ListParagraph"/>
              <w:numPr>
                <w:ilvl w:val="0"/>
                <w:numId w:val="12"/>
              </w:numPr>
              <w:tabs>
                <w:tab w:val="left" w:pos="567"/>
              </w:tabs>
              <w:spacing w:after="0" w:line="240" w:lineRule="auto"/>
              <w:jc w:val="both"/>
              <w:rPr>
                <w:szCs w:val="24"/>
              </w:rPr>
            </w:pPr>
            <w:r>
              <w:rPr>
                <w:szCs w:val="24"/>
              </w:rPr>
              <w:t>s</w:t>
            </w:r>
            <w:r w:rsidR="00A143B8">
              <w:rPr>
                <w:szCs w:val="24"/>
              </w:rPr>
              <w:t>vītrot</w:t>
            </w:r>
            <w:r w:rsidR="008B08BB" w:rsidRPr="00626250">
              <w:rPr>
                <w:szCs w:val="24"/>
              </w:rPr>
              <w:t xml:space="preserve"> no Noteikumiem kategoriju “Valsts prezidenta Kancelejas Preses dienesta vadītājs”, aizs</w:t>
            </w:r>
            <w:r w:rsidR="00C63EFA">
              <w:rPr>
                <w:szCs w:val="24"/>
              </w:rPr>
              <w:t>tājot to ar “Valsts prezidenta k</w:t>
            </w:r>
            <w:bookmarkStart w:id="0" w:name="_GoBack"/>
            <w:bookmarkEnd w:id="0"/>
            <w:r w:rsidR="008B08BB" w:rsidRPr="00626250">
              <w:rPr>
                <w:szCs w:val="24"/>
              </w:rPr>
              <w:t xml:space="preserve">ancelejas Mediju centra vadītājs”; </w:t>
            </w:r>
          </w:p>
          <w:p w14:paraId="1A55C1B9" w14:textId="157ECEE3" w:rsidR="008B08BB" w:rsidRPr="008B08BB" w:rsidRDefault="009F2EE7" w:rsidP="008B08BB">
            <w:pPr>
              <w:pStyle w:val="ListParagraph"/>
              <w:numPr>
                <w:ilvl w:val="0"/>
                <w:numId w:val="12"/>
              </w:numPr>
              <w:jc w:val="both"/>
            </w:pPr>
            <w:r>
              <w:lastRenderedPageBreak/>
              <w:t>s</w:t>
            </w:r>
            <w:r w:rsidR="00A143B8">
              <w:t>vītrot</w:t>
            </w:r>
            <w:r w:rsidR="008B08BB">
              <w:t xml:space="preserve"> no Noteikumiem kategoriju </w:t>
            </w:r>
            <w:r w:rsidR="008B08BB" w:rsidRPr="008B08BB">
              <w:t>“Ziemeļatlantijas līguma organizācijas Spēku integrācijas vienības komandieris”</w:t>
            </w:r>
            <w:r w:rsidR="008B08BB">
              <w:t>, aizstājot to ar formulējumu “</w:t>
            </w:r>
            <w:r w:rsidR="008B08BB" w:rsidRPr="008B08BB">
              <w:t>Latvijas Republikas, Ziemeļatlantijas līguma organizācijas sabiedroto spēku augstākās virspavēlniecības Eiropā un Sabiedroto spēku augstākās virspavēlniecības Transformācijas komandiera štāba nolīguma, ar kuru papildina Parīzes protokolu, 7. pantā noteiktās personas</w:t>
            </w:r>
            <w:r w:rsidR="008B08BB">
              <w:t>”.</w:t>
            </w:r>
          </w:p>
          <w:p w14:paraId="0A8AC90E" w14:textId="29BF80A5" w:rsidR="00992F41" w:rsidRDefault="00BA5A7D" w:rsidP="008B08BB">
            <w:pPr>
              <w:tabs>
                <w:tab w:val="left" w:pos="567"/>
              </w:tabs>
              <w:ind w:left="60"/>
              <w:jc w:val="both"/>
            </w:pPr>
            <w:r>
              <w:t>Valsts prezidenta kanceleja</w:t>
            </w:r>
            <w:r w:rsidR="004D12FC">
              <w:t>,</w:t>
            </w:r>
            <w:r>
              <w:t xml:space="preserve"> </w:t>
            </w:r>
            <w:r w:rsidR="002559D8" w:rsidRPr="002559D8">
              <w:t>Saeimas Prezidij</w:t>
            </w:r>
            <w:r w:rsidR="002559D8">
              <w:t>s,</w:t>
            </w:r>
            <w:r w:rsidR="002559D8" w:rsidRPr="002559D8">
              <w:t xml:space="preserve"> </w:t>
            </w:r>
            <w:r w:rsidR="00733912">
              <w:t xml:space="preserve">FKTK un Latvijas Pašvaldību savienība </w:t>
            </w:r>
            <w:r w:rsidR="006646AB">
              <w:t>iesniedza</w:t>
            </w:r>
            <w:r w:rsidR="004D12FC">
              <w:t xml:space="preserve"> arī</w:t>
            </w:r>
            <w:r w:rsidR="006646AB">
              <w:t xml:space="preserve"> </w:t>
            </w:r>
            <w:r w:rsidR="00A639BE" w:rsidRPr="00A639BE">
              <w:t>priekšlikum</w:t>
            </w:r>
            <w:r w:rsidR="006646AB">
              <w:t>us</w:t>
            </w:r>
            <w:r w:rsidR="00A639BE" w:rsidRPr="00A639BE">
              <w:t xml:space="preserve"> papildināt </w:t>
            </w:r>
            <w:r w:rsidR="00992F41" w:rsidRPr="00A639BE">
              <w:t>Noteikum</w:t>
            </w:r>
            <w:r w:rsidR="00A639BE" w:rsidRPr="00A639BE">
              <w:t>u projektu</w:t>
            </w:r>
            <w:r w:rsidR="00992F41" w:rsidRPr="00A639BE">
              <w:t xml:space="preserve"> </w:t>
            </w:r>
            <w:r w:rsidR="00A639BE" w:rsidRPr="00A639BE">
              <w:t>ar jaunām</w:t>
            </w:r>
            <w:r w:rsidR="00992F41" w:rsidRPr="00A639BE">
              <w:t xml:space="preserve"> personu kategorij</w:t>
            </w:r>
            <w:r w:rsidR="00A639BE" w:rsidRPr="00A639BE">
              <w:t>ām</w:t>
            </w:r>
            <w:r w:rsidR="00992F41" w:rsidRPr="00A639BE">
              <w:t>, kurām piešķirt tiesības saņemt dienesta pasi</w:t>
            </w:r>
            <w:r w:rsidR="005018D8">
              <w:t>:</w:t>
            </w:r>
          </w:p>
          <w:p w14:paraId="032AB2A5" w14:textId="7C225231" w:rsidR="005C3395" w:rsidRDefault="005018D8" w:rsidP="005C3395">
            <w:pPr>
              <w:pStyle w:val="ListParagraph"/>
              <w:numPr>
                <w:ilvl w:val="0"/>
                <w:numId w:val="12"/>
              </w:numPr>
              <w:tabs>
                <w:tab w:val="left" w:pos="567"/>
              </w:tabs>
              <w:spacing w:after="0" w:line="240" w:lineRule="auto"/>
              <w:jc w:val="both"/>
              <w:rPr>
                <w:szCs w:val="24"/>
              </w:rPr>
            </w:pPr>
            <w:r w:rsidRPr="00626250">
              <w:rPr>
                <w:szCs w:val="24"/>
              </w:rPr>
              <w:t>Valsts prezidenta kancelejas Valsts prezidenta protokola vadītājs un Valsts prezidenta kancelejas Valsts prezidenta protokola vadītāja vietnieks</w:t>
            </w:r>
            <w:r w:rsidR="00626250">
              <w:rPr>
                <w:szCs w:val="24"/>
              </w:rPr>
              <w:t>,</w:t>
            </w:r>
            <w:r w:rsidRPr="00626250">
              <w:rPr>
                <w:szCs w:val="24"/>
              </w:rPr>
              <w:t xml:space="preserve"> nolūkā</w:t>
            </w:r>
            <w:r w:rsidR="00F742A0" w:rsidRPr="00626250">
              <w:rPr>
                <w:szCs w:val="24"/>
              </w:rPr>
              <w:t xml:space="preserve"> sekmēt </w:t>
            </w:r>
            <w:proofErr w:type="spellStart"/>
            <w:r w:rsidR="00F742A0" w:rsidRPr="00626250">
              <w:rPr>
                <w:szCs w:val="24"/>
              </w:rPr>
              <w:t>protokolāro</w:t>
            </w:r>
            <w:proofErr w:type="spellEnd"/>
            <w:r w:rsidR="00F742A0" w:rsidRPr="00626250">
              <w:rPr>
                <w:szCs w:val="24"/>
              </w:rPr>
              <w:t xml:space="preserve"> funkciju veikšanu Valsts prezidenta ārvalstu vizīšu laikā</w:t>
            </w:r>
            <w:r w:rsidRPr="00626250">
              <w:rPr>
                <w:szCs w:val="24"/>
              </w:rPr>
              <w:t>;</w:t>
            </w:r>
            <w:r w:rsidR="00F742A0" w:rsidRPr="00626250">
              <w:rPr>
                <w:szCs w:val="24"/>
              </w:rPr>
              <w:t xml:space="preserve"> </w:t>
            </w:r>
          </w:p>
          <w:p w14:paraId="4BB8163D" w14:textId="7D161E1E" w:rsidR="002559D8" w:rsidRPr="00626250" w:rsidRDefault="002559D8" w:rsidP="002559D8">
            <w:pPr>
              <w:pStyle w:val="ListParagraph"/>
              <w:numPr>
                <w:ilvl w:val="0"/>
                <w:numId w:val="12"/>
              </w:numPr>
              <w:tabs>
                <w:tab w:val="left" w:pos="567"/>
              </w:tabs>
              <w:spacing w:after="0" w:line="240" w:lineRule="auto"/>
              <w:jc w:val="both"/>
              <w:rPr>
                <w:szCs w:val="24"/>
              </w:rPr>
            </w:pPr>
            <w:r w:rsidRPr="002559D8">
              <w:rPr>
                <w:szCs w:val="24"/>
              </w:rPr>
              <w:t>Saeimas Protokola nodaļas projektu koordinator</w:t>
            </w:r>
            <w:r>
              <w:rPr>
                <w:szCs w:val="24"/>
              </w:rPr>
              <w:t>s</w:t>
            </w:r>
            <w:r w:rsidRPr="002559D8">
              <w:rPr>
                <w:szCs w:val="24"/>
              </w:rPr>
              <w:t xml:space="preserve"> </w:t>
            </w:r>
            <w:r w:rsidR="00EF4834">
              <w:rPr>
                <w:szCs w:val="24"/>
              </w:rPr>
              <w:t>ņemot vērā to, ka</w:t>
            </w:r>
            <w:r w:rsidR="00EF4834" w:rsidRPr="002559D8">
              <w:rPr>
                <w:szCs w:val="24"/>
              </w:rPr>
              <w:t xml:space="preserve"> </w:t>
            </w:r>
            <w:r w:rsidRPr="002559D8">
              <w:rPr>
                <w:szCs w:val="24"/>
              </w:rPr>
              <w:t>persona, kura ieņem šo amatu, līdzīgi kā Protokola nodaļas vadītājs, vadītāja vietnieks un vecākie konsultanti ir iesaistīta ārvalstu vizīšu plānošanā un organizēšanā un var tikt iekļauta Saeimas oficiālo delegāciju sastāvā</w:t>
            </w:r>
            <w:r>
              <w:rPr>
                <w:szCs w:val="24"/>
              </w:rPr>
              <w:t>;</w:t>
            </w:r>
          </w:p>
          <w:p w14:paraId="135D21FD" w14:textId="723A8B6F" w:rsidR="00626250" w:rsidRDefault="005018D8">
            <w:pPr>
              <w:pStyle w:val="ListParagraph"/>
              <w:numPr>
                <w:ilvl w:val="0"/>
                <w:numId w:val="12"/>
              </w:numPr>
              <w:tabs>
                <w:tab w:val="left" w:pos="567"/>
              </w:tabs>
              <w:spacing w:after="0" w:line="240" w:lineRule="auto"/>
              <w:jc w:val="both"/>
              <w:rPr>
                <w:szCs w:val="24"/>
              </w:rPr>
            </w:pPr>
            <w:r w:rsidRPr="00626250">
              <w:rPr>
                <w:szCs w:val="24"/>
              </w:rPr>
              <w:t>Finanšu un kapitāla tirgus komisijas padomes locekļi</w:t>
            </w:r>
            <w:r w:rsidR="005C3395" w:rsidRPr="00626250">
              <w:rPr>
                <w:szCs w:val="24"/>
              </w:rPr>
              <w:t>,</w:t>
            </w:r>
            <w:r w:rsidR="005C3395">
              <w:rPr>
                <w:szCs w:val="24"/>
              </w:rPr>
              <w:t xml:space="preserve"> </w:t>
            </w:r>
            <w:r w:rsidR="00A25FF9" w:rsidRPr="005C3395">
              <w:rPr>
                <w:szCs w:val="24"/>
              </w:rPr>
              <w:t>ņemot vērā to, ka Komisijas padomes locekļi tiek apstiprināti Latvijas Republikas Saeimā, ir valsts vadošās amatpersonas un Komisijas priekšsēdētājs savas prombūtnes laikā var deleģēt Komisijas padomes locekli pārst</w:t>
            </w:r>
            <w:r w:rsidR="005C3395">
              <w:rPr>
                <w:szCs w:val="24"/>
              </w:rPr>
              <w:t>āvēt Komisiju ārvalstu vizītēs;</w:t>
            </w:r>
          </w:p>
          <w:p w14:paraId="68898973" w14:textId="77777777" w:rsidR="004D12FC" w:rsidRPr="004D12FC" w:rsidRDefault="00574040" w:rsidP="004D12FC">
            <w:pPr>
              <w:pStyle w:val="ListParagraph"/>
              <w:numPr>
                <w:ilvl w:val="0"/>
                <w:numId w:val="12"/>
              </w:numPr>
              <w:spacing w:after="0" w:line="240" w:lineRule="auto"/>
              <w:jc w:val="both"/>
              <w:rPr>
                <w:iCs/>
              </w:rPr>
            </w:pPr>
            <w:r w:rsidRPr="00626250">
              <w:t>Eiropas Reģionu komitejas Latvijas delegācijas locekļi un to ai</w:t>
            </w:r>
            <w:r w:rsidR="004C03FF" w:rsidRPr="00626250">
              <w:t>zvietotā</w:t>
            </w:r>
            <w:r w:rsidRPr="00626250">
              <w:t>ji</w:t>
            </w:r>
            <w:r w:rsidR="008E497B" w:rsidRPr="00626250">
              <w:t>, kā arī ar Eiropas Padomes Vietējo un reģionālo pašvaldību kongresa Latvijas delegācijas pārstāvji un to aizvietotāji</w:t>
            </w:r>
            <w:r w:rsidR="005C3395" w:rsidRPr="00626250">
              <w:t>, kas</w:t>
            </w:r>
            <w:r w:rsidR="005C3395">
              <w:t xml:space="preserve"> noteikti, p</w:t>
            </w:r>
            <w:r w:rsidR="00A1472F">
              <w:t xml:space="preserve">amatojoties uz </w:t>
            </w:r>
            <w:r w:rsidR="00A1472F" w:rsidRPr="00CA46DF">
              <w:t>Ministru kabineta 2019. gada 29. oktobra rīkojum</w:t>
            </w:r>
            <w:r w:rsidR="00A1472F">
              <w:t>u</w:t>
            </w:r>
            <w:r w:rsidR="00A1472F" w:rsidRPr="00CA46DF">
              <w:t xml:space="preserve"> Nr. 534 </w:t>
            </w:r>
            <w:r w:rsidR="00CE3405">
              <w:t>“</w:t>
            </w:r>
            <w:r w:rsidR="00A1472F" w:rsidRPr="00CA46DF">
              <w:t>Par Latvijas Republikas kandidatūrām dalībai Eiropas Savienības Reģionu komitejā</w:t>
            </w:r>
            <w:r w:rsidR="00CE3405">
              <w:t>”</w:t>
            </w:r>
            <w:r w:rsidR="005C3395">
              <w:t xml:space="preserve">, un kam </w:t>
            </w:r>
            <w:r w:rsidR="001961DC">
              <w:t xml:space="preserve"> </w:t>
            </w:r>
            <w:r w:rsidR="000F7929" w:rsidRPr="002C01EE">
              <w:t>nepieciešams regulāri doties komandējumos uz ārvalstīm</w:t>
            </w:r>
            <w:r w:rsidR="005C3395">
              <w:t>, t.sk. ārpus Eiropas Savienības</w:t>
            </w:r>
            <w:r w:rsidR="00104C94">
              <w:t>,</w:t>
            </w:r>
            <w:r w:rsidR="001961DC" w:rsidRPr="002C01EE">
              <w:t xml:space="preserve"> </w:t>
            </w:r>
            <w:r w:rsidRPr="002C01EE">
              <w:t>lai nodrošinātu Latvijas Republikas interešu īstenošanu</w:t>
            </w:r>
            <w:r w:rsidR="000F7929">
              <w:t>.</w:t>
            </w:r>
            <w:r w:rsidR="001961DC">
              <w:t xml:space="preserve"> </w:t>
            </w:r>
          </w:p>
          <w:p w14:paraId="6B20B833" w14:textId="77777777" w:rsidR="004D12FC" w:rsidRDefault="004D12FC" w:rsidP="004D12FC">
            <w:pPr>
              <w:tabs>
                <w:tab w:val="left" w:pos="567"/>
              </w:tabs>
              <w:jc w:val="both"/>
            </w:pPr>
          </w:p>
          <w:p w14:paraId="614775E9" w14:textId="77777777" w:rsidR="004D12FC" w:rsidRDefault="004D12FC" w:rsidP="004D12FC">
            <w:pPr>
              <w:tabs>
                <w:tab w:val="left" w:pos="567"/>
              </w:tabs>
              <w:jc w:val="both"/>
            </w:pPr>
            <w:r>
              <w:t xml:space="preserve">Ar </w:t>
            </w:r>
            <w:r w:rsidRPr="00565E00">
              <w:t>Fizisku personu reģistra</w:t>
            </w:r>
            <w:r w:rsidRPr="00E56C16">
              <w:t xml:space="preserve"> </w:t>
            </w:r>
            <w:r w:rsidRPr="00565E00">
              <w:t>likuma</w:t>
            </w:r>
            <w:r>
              <w:t xml:space="preserve"> spēkā stāšanos </w:t>
            </w:r>
            <w:r w:rsidRPr="005F6543">
              <w:t xml:space="preserve"> 2021.</w:t>
            </w:r>
            <w:r>
              <w:t> </w:t>
            </w:r>
            <w:r w:rsidRPr="005F6543">
              <w:t>gada 28.</w:t>
            </w:r>
            <w:r>
              <w:t> </w:t>
            </w:r>
            <w:r w:rsidRPr="005F6543">
              <w:t>jūnijā</w:t>
            </w:r>
            <w:r>
              <w:t xml:space="preserve"> </w:t>
            </w:r>
            <w:r w:rsidRPr="005F6543">
              <w:t>spēk</w:t>
            </w:r>
            <w:r>
              <w:t>u zaudē</w:t>
            </w:r>
            <w:r w:rsidRPr="005F6543">
              <w:t xml:space="preserve"> </w:t>
            </w:r>
            <w:r w:rsidRPr="00187ACD">
              <w:rPr>
                <w:i/>
              </w:rPr>
              <w:t>Iedzīvotāju reģistra</w:t>
            </w:r>
            <w:r w:rsidRPr="005F6543">
              <w:t xml:space="preserve"> </w:t>
            </w:r>
            <w:r w:rsidRPr="00187ACD">
              <w:rPr>
                <w:i/>
              </w:rPr>
              <w:lastRenderedPageBreak/>
              <w:t xml:space="preserve">likums. </w:t>
            </w:r>
            <w:r w:rsidRPr="00187ACD">
              <w:t>Līdz ar to</w:t>
            </w:r>
            <w:r>
              <w:rPr>
                <w:i/>
              </w:rPr>
              <w:t xml:space="preserve"> </w:t>
            </w:r>
            <w:r w:rsidRPr="0024786A">
              <w:t>šobrīd spēkā esoš</w:t>
            </w:r>
            <w:r>
              <w:t xml:space="preserve">ajos normatīvajos aktos </w:t>
            </w:r>
            <w:r w:rsidRPr="0024786A">
              <w:t xml:space="preserve">atsauce uz Iedzīvotāju reģistra likumu vai Iedzīvotāju reģistru ir jāaizvieto ar atsauci uz Fizisko personu reģistra likumu vai attiecīgi Fizisko personu reģistru. </w:t>
            </w:r>
            <w:r w:rsidRPr="002B6819">
              <w:t>Noteikum</w:t>
            </w:r>
            <w:r w:rsidRPr="00B240D0">
              <w:t>u</w:t>
            </w:r>
            <w:r w:rsidRPr="002B6819">
              <w:t xml:space="preserve"> </w:t>
            </w:r>
            <w:r w:rsidRPr="00B240D0">
              <w:t>5.1.</w:t>
            </w:r>
            <w:r>
              <w:t> a</w:t>
            </w:r>
            <w:r w:rsidRPr="002B6819">
              <w:t>pakš</w:t>
            </w:r>
            <w:r w:rsidRPr="00B367D5">
              <w:t>punktā un 8.</w:t>
            </w:r>
            <w:r>
              <w:t> </w:t>
            </w:r>
            <w:r w:rsidRPr="00B367D5">
              <w:t>punktā</w:t>
            </w:r>
            <w:r>
              <w:t xml:space="preserve"> ir lietots termins “Iedzīvotāju reģistrs”</w:t>
            </w:r>
            <w:r w:rsidRPr="00B367D5">
              <w:t xml:space="preserve">, </w:t>
            </w:r>
            <w:r>
              <w:t xml:space="preserve">kurš Noteikumu projektā tiek </w:t>
            </w:r>
            <w:r w:rsidRPr="00B367D5">
              <w:t>aizstā</w:t>
            </w:r>
            <w:r>
              <w:t xml:space="preserve">ts ar terminu “Fizisko personu reģistrs” attiecīgajā locījumā. Minētie grozījumi stāsies spēkā līdz ar </w:t>
            </w:r>
            <w:r w:rsidRPr="00F816B7">
              <w:t>Fizisko personu reģistra likuma spēkā stāšanos 2021.</w:t>
            </w:r>
            <w:r>
              <w:t> </w:t>
            </w:r>
            <w:r w:rsidRPr="00F816B7">
              <w:t>gada 28.</w:t>
            </w:r>
            <w:r>
              <w:t> </w:t>
            </w:r>
            <w:r w:rsidRPr="00F816B7">
              <w:t>jūnijā</w:t>
            </w:r>
            <w:r>
              <w:t>.</w:t>
            </w:r>
          </w:p>
          <w:p w14:paraId="196C212F" w14:textId="00B6312F" w:rsidR="004D12FC" w:rsidRPr="004D12FC" w:rsidRDefault="004D12FC" w:rsidP="004D12FC">
            <w:pPr>
              <w:ind w:left="60"/>
              <w:jc w:val="both"/>
              <w:rPr>
                <w:iCs/>
              </w:rPr>
            </w:pPr>
          </w:p>
        </w:tc>
      </w:tr>
      <w:tr w:rsidR="005469AF" w:rsidRPr="00101BFD" w14:paraId="51F9ECDD"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4A1269E5" w14:textId="77777777" w:rsidR="0079587B" w:rsidRPr="00101BFD" w:rsidRDefault="00E5323B" w:rsidP="00E5323B">
            <w:pPr>
              <w:rPr>
                <w:iCs/>
              </w:rPr>
            </w:pPr>
            <w:r w:rsidRPr="00101BFD">
              <w:rPr>
                <w:iCs/>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755B32" w14:textId="77777777" w:rsidR="00E5323B" w:rsidRPr="00101BFD" w:rsidRDefault="00E5323B" w:rsidP="00E5323B">
            <w:pPr>
              <w:rPr>
                <w:iCs/>
              </w:rPr>
            </w:pPr>
            <w:r w:rsidRPr="00101BFD">
              <w:rPr>
                <w:iCs/>
              </w:rPr>
              <w:t>Projekta izstrādē iesaistītās institūcijas un publiskas personas kapitālsabiedrības</w:t>
            </w:r>
          </w:p>
        </w:tc>
        <w:tc>
          <w:tcPr>
            <w:tcW w:w="2910" w:type="pct"/>
            <w:tcBorders>
              <w:top w:val="outset" w:sz="6" w:space="0" w:color="auto"/>
              <w:left w:val="outset" w:sz="6" w:space="0" w:color="auto"/>
              <w:bottom w:val="outset" w:sz="6" w:space="0" w:color="auto"/>
              <w:right w:val="outset" w:sz="6" w:space="0" w:color="auto"/>
            </w:tcBorders>
            <w:hideMark/>
          </w:tcPr>
          <w:p w14:paraId="14386150" w14:textId="77777777" w:rsidR="00E5323B" w:rsidRPr="00101BFD" w:rsidRDefault="002D0157" w:rsidP="00E5323B">
            <w:pPr>
              <w:rPr>
                <w:iCs/>
              </w:rPr>
            </w:pPr>
            <w:r w:rsidRPr="00101BFD">
              <w:rPr>
                <w:iCs/>
              </w:rPr>
              <w:t>Ārlietu ministrija</w:t>
            </w:r>
          </w:p>
        </w:tc>
      </w:tr>
      <w:tr w:rsidR="005469AF" w:rsidRPr="00101BFD" w14:paraId="468A300A"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C00B9F7" w14:textId="77777777" w:rsidR="0079587B" w:rsidRPr="00101BFD" w:rsidRDefault="00E5323B" w:rsidP="00E5323B">
            <w:pPr>
              <w:rPr>
                <w:iCs/>
              </w:rPr>
            </w:pPr>
            <w:r w:rsidRPr="00101BFD">
              <w:rPr>
                <w:iCs/>
              </w:rPr>
              <w:t>4.</w:t>
            </w:r>
          </w:p>
        </w:tc>
        <w:tc>
          <w:tcPr>
            <w:tcW w:w="1678" w:type="pct"/>
            <w:tcBorders>
              <w:top w:val="outset" w:sz="6" w:space="0" w:color="auto"/>
              <w:left w:val="outset" w:sz="6" w:space="0" w:color="auto"/>
              <w:bottom w:val="outset" w:sz="6" w:space="0" w:color="auto"/>
              <w:right w:val="outset" w:sz="6" w:space="0" w:color="auto"/>
            </w:tcBorders>
            <w:hideMark/>
          </w:tcPr>
          <w:p w14:paraId="42EB3736" w14:textId="77777777" w:rsidR="00E5323B" w:rsidRPr="00101BFD" w:rsidRDefault="00E5323B" w:rsidP="00E5323B">
            <w:pPr>
              <w:rPr>
                <w:iCs/>
              </w:rPr>
            </w:pPr>
            <w:r w:rsidRPr="00101BFD">
              <w:rPr>
                <w:iCs/>
              </w:rPr>
              <w:t>Cita informācija</w:t>
            </w:r>
          </w:p>
        </w:tc>
        <w:tc>
          <w:tcPr>
            <w:tcW w:w="2910" w:type="pct"/>
            <w:tcBorders>
              <w:top w:val="outset" w:sz="6" w:space="0" w:color="auto"/>
              <w:left w:val="outset" w:sz="6" w:space="0" w:color="auto"/>
              <w:bottom w:val="outset" w:sz="6" w:space="0" w:color="auto"/>
              <w:right w:val="outset" w:sz="6" w:space="0" w:color="auto"/>
            </w:tcBorders>
            <w:hideMark/>
          </w:tcPr>
          <w:p w14:paraId="54B1DD78" w14:textId="77777777" w:rsidR="00E5323B" w:rsidRPr="00101BFD" w:rsidRDefault="00B617FF" w:rsidP="00E5323B">
            <w:pPr>
              <w:rPr>
                <w:iCs/>
              </w:rPr>
            </w:pPr>
            <w:r w:rsidRPr="00101BFD">
              <w:rPr>
                <w:iCs/>
              </w:rPr>
              <w:t>Nav</w:t>
            </w:r>
          </w:p>
        </w:tc>
      </w:tr>
    </w:tbl>
    <w:p w14:paraId="3E61DB9B"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6F312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329955" w14:textId="77777777" w:rsidR="0079587B" w:rsidRPr="00101BFD" w:rsidRDefault="00E5323B" w:rsidP="00E5323B">
            <w:pPr>
              <w:rPr>
                <w:b/>
                <w:bCs/>
                <w:iCs/>
              </w:rPr>
            </w:pPr>
            <w:r w:rsidRPr="00101BFD">
              <w:rPr>
                <w:b/>
                <w:bCs/>
                <w:iCs/>
              </w:rPr>
              <w:t>II. Tiesību akta projekta ietekme uz sabiedrību, tautsaimniecības attīstību un administratīvo slogu</w:t>
            </w:r>
          </w:p>
        </w:tc>
      </w:tr>
      <w:tr w:rsidR="005469AF" w:rsidRPr="00101BFD" w14:paraId="05197E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8408"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DE510ED" w14:textId="77777777" w:rsidR="00E5323B" w:rsidRPr="00101BFD" w:rsidRDefault="00E5323B" w:rsidP="00E5323B">
            <w:pPr>
              <w:rPr>
                <w:iCs/>
              </w:rPr>
            </w:pPr>
            <w:r w:rsidRPr="00101BFD">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833A4D" w14:textId="382A556B" w:rsidR="00B1088C" w:rsidRPr="00B1088C" w:rsidRDefault="00CA0E21" w:rsidP="00B1088C">
            <w:pPr>
              <w:jc w:val="both"/>
              <w:rPr>
                <w:iCs/>
              </w:rPr>
            </w:pPr>
            <w:r w:rsidRPr="00B1088C">
              <w:rPr>
                <w:iCs/>
              </w:rPr>
              <w:t>Noteikumu projektā minētās valsts amatpersonas</w:t>
            </w:r>
            <w:r w:rsidR="00C968CC">
              <w:rPr>
                <w:iCs/>
              </w:rPr>
              <w:t xml:space="preserve"> un</w:t>
            </w:r>
            <w:r w:rsidRPr="00B1088C">
              <w:rPr>
                <w:iCs/>
              </w:rPr>
              <w:t xml:space="preserve"> </w:t>
            </w:r>
            <w:r w:rsidR="00B1088C" w:rsidRPr="00B1088C">
              <w:rPr>
                <w:iCs/>
              </w:rPr>
              <w:t>personas, kas ir darba vai valsts dienesta attiecībās ar Latvijas Republikas valsts institūciju.</w:t>
            </w:r>
            <w:r w:rsidRPr="00B1088C">
              <w:rPr>
                <w:iCs/>
              </w:rPr>
              <w:t xml:space="preserve"> </w:t>
            </w:r>
          </w:p>
          <w:p w14:paraId="07C75521" w14:textId="09166E19" w:rsidR="00985439" w:rsidRPr="00101BFD" w:rsidRDefault="00985439" w:rsidP="00BF5475">
            <w:pPr>
              <w:jc w:val="both"/>
              <w:rPr>
                <w:iCs/>
              </w:rPr>
            </w:pPr>
          </w:p>
        </w:tc>
      </w:tr>
      <w:tr w:rsidR="005469AF" w:rsidRPr="00101BFD" w14:paraId="75CA1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1E2DF"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4F394F1D" w14:textId="77777777" w:rsidR="00E5323B" w:rsidRPr="00101BFD" w:rsidRDefault="00E5323B" w:rsidP="00E5323B">
            <w:pPr>
              <w:rPr>
                <w:iCs/>
              </w:rPr>
            </w:pPr>
            <w:r w:rsidRPr="00101BFD">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9CFE06" w14:textId="3F00DDFD" w:rsidR="00E5323B" w:rsidRPr="00101BFD" w:rsidRDefault="009767CF" w:rsidP="00285F59">
            <w:pPr>
              <w:jc w:val="both"/>
              <w:rPr>
                <w:iCs/>
              </w:rPr>
            </w:pPr>
            <w:r w:rsidRPr="00101BFD">
              <w:rPr>
                <w:iCs/>
              </w:rPr>
              <w:t>Sabiedrības grupām u</w:t>
            </w:r>
            <w:r w:rsidR="002536A8">
              <w:rPr>
                <w:iCs/>
              </w:rPr>
              <w:t>n institūcijām N</w:t>
            </w:r>
            <w:r w:rsidRPr="00101BFD">
              <w:rPr>
                <w:iCs/>
              </w:rPr>
              <w:t>oteikumu projekts nemaina tiesības, p</w:t>
            </w:r>
            <w:r w:rsidR="00285F59" w:rsidRPr="00101BFD">
              <w:rPr>
                <w:iCs/>
              </w:rPr>
              <w:t>ienākumus un veicamās darbības.</w:t>
            </w:r>
          </w:p>
        </w:tc>
      </w:tr>
      <w:tr w:rsidR="005469AF" w:rsidRPr="00101BFD" w14:paraId="6A479E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A9B46"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BA3C956" w14:textId="77777777" w:rsidR="00E5323B" w:rsidRPr="00101BFD" w:rsidRDefault="00E5323B" w:rsidP="00E5323B">
            <w:pPr>
              <w:rPr>
                <w:iCs/>
              </w:rPr>
            </w:pPr>
            <w:r w:rsidRPr="00101BFD">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6FBA37" w14:textId="58020948" w:rsidR="00E5323B" w:rsidRPr="00101BFD" w:rsidRDefault="002536A8" w:rsidP="00E00F0C">
            <w:pPr>
              <w:jc w:val="both"/>
              <w:rPr>
                <w:iCs/>
              </w:rPr>
            </w:pPr>
            <w:r>
              <w:rPr>
                <w:iCs/>
              </w:rPr>
              <w:t>N</w:t>
            </w:r>
            <w:r w:rsidR="009767CF" w:rsidRPr="00101BFD">
              <w:rPr>
                <w:iCs/>
              </w:rPr>
              <w:t>oteikumu projekts nemaina šobrīd esošo administratīvo procedūru saistībā ar</w:t>
            </w:r>
            <w:r w:rsidR="00E00F0C">
              <w:rPr>
                <w:iCs/>
              </w:rPr>
              <w:t xml:space="preserve"> dienesta pases izsniegšanu</w:t>
            </w:r>
            <w:r w:rsidR="009767CF" w:rsidRPr="00101BFD">
              <w:rPr>
                <w:iCs/>
              </w:rPr>
              <w:t>.</w:t>
            </w:r>
          </w:p>
        </w:tc>
      </w:tr>
      <w:tr w:rsidR="005469AF" w:rsidRPr="00101BFD" w14:paraId="45AE9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701D7" w14:textId="77777777" w:rsidR="0079587B" w:rsidRPr="00101BFD" w:rsidRDefault="00E5323B" w:rsidP="00E5323B">
            <w:pPr>
              <w:rPr>
                <w:iCs/>
              </w:rPr>
            </w:pPr>
            <w:r w:rsidRPr="00101BFD">
              <w:rPr>
                <w:iCs/>
              </w:rPr>
              <w:t>4.</w:t>
            </w:r>
          </w:p>
        </w:tc>
        <w:tc>
          <w:tcPr>
            <w:tcW w:w="1700" w:type="pct"/>
            <w:tcBorders>
              <w:top w:val="outset" w:sz="6" w:space="0" w:color="auto"/>
              <w:left w:val="outset" w:sz="6" w:space="0" w:color="auto"/>
              <w:bottom w:val="outset" w:sz="6" w:space="0" w:color="auto"/>
              <w:right w:val="outset" w:sz="6" w:space="0" w:color="auto"/>
            </w:tcBorders>
            <w:hideMark/>
          </w:tcPr>
          <w:p w14:paraId="19FE88B9" w14:textId="77777777" w:rsidR="00E5323B" w:rsidRPr="00101BFD" w:rsidRDefault="00E5323B" w:rsidP="00E5323B">
            <w:pPr>
              <w:rPr>
                <w:iCs/>
              </w:rPr>
            </w:pPr>
            <w:r w:rsidRPr="00101BFD">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CFDF19" w14:textId="77777777" w:rsidR="00E5323B" w:rsidRPr="00101BFD" w:rsidRDefault="009767CF" w:rsidP="00E5323B">
            <w:pPr>
              <w:rPr>
                <w:iCs/>
              </w:rPr>
            </w:pPr>
            <w:r w:rsidRPr="00101BFD">
              <w:rPr>
                <w:iCs/>
              </w:rPr>
              <w:t>Nav</w:t>
            </w:r>
          </w:p>
        </w:tc>
      </w:tr>
      <w:tr w:rsidR="005469AF" w:rsidRPr="00101BFD" w14:paraId="4F6C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43C14" w14:textId="77777777" w:rsidR="0079587B" w:rsidRPr="00101BFD" w:rsidRDefault="00E5323B" w:rsidP="00E5323B">
            <w:pPr>
              <w:rPr>
                <w:iCs/>
              </w:rPr>
            </w:pPr>
            <w:r w:rsidRPr="00101BFD">
              <w:rPr>
                <w:iCs/>
              </w:rPr>
              <w:t>5.</w:t>
            </w:r>
          </w:p>
        </w:tc>
        <w:tc>
          <w:tcPr>
            <w:tcW w:w="1700" w:type="pct"/>
            <w:tcBorders>
              <w:top w:val="outset" w:sz="6" w:space="0" w:color="auto"/>
              <w:left w:val="outset" w:sz="6" w:space="0" w:color="auto"/>
              <w:bottom w:val="outset" w:sz="6" w:space="0" w:color="auto"/>
              <w:right w:val="outset" w:sz="6" w:space="0" w:color="auto"/>
            </w:tcBorders>
            <w:hideMark/>
          </w:tcPr>
          <w:p w14:paraId="2711A734"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484ADB" w14:textId="77777777" w:rsidR="00E5323B" w:rsidRPr="00101BFD" w:rsidRDefault="009767CF" w:rsidP="00E5323B">
            <w:pPr>
              <w:rPr>
                <w:iCs/>
              </w:rPr>
            </w:pPr>
            <w:r w:rsidRPr="00101BFD">
              <w:rPr>
                <w:iCs/>
              </w:rPr>
              <w:t>Nav</w:t>
            </w:r>
          </w:p>
        </w:tc>
      </w:tr>
    </w:tbl>
    <w:p w14:paraId="160508EB" w14:textId="26B1F58E" w:rsidR="0020339B" w:rsidRPr="00101BFD" w:rsidRDefault="0020339B" w:rsidP="00E5323B">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732"/>
        <w:gridCol w:w="1473"/>
      </w:tblGrid>
      <w:tr w:rsidR="0020339B" w:rsidRPr="0020339B" w14:paraId="13D8C1BA" w14:textId="77777777" w:rsidTr="00190B08">
        <w:trPr>
          <w:tblCellSpacing w:w="15" w:type="dxa"/>
        </w:trPr>
        <w:tc>
          <w:tcPr>
            <w:tcW w:w="9145" w:type="dxa"/>
            <w:gridSpan w:val="2"/>
            <w:tcBorders>
              <w:top w:val="outset" w:sz="6" w:space="0" w:color="auto"/>
              <w:left w:val="outset" w:sz="6" w:space="0" w:color="auto"/>
              <w:bottom w:val="outset" w:sz="6" w:space="0" w:color="auto"/>
              <w:right w:val="outset" w:sz="6" w:space="0" w:color="auto"/>
            </w:tcBorders>
            <w:vAlign w:val="center"/>
            <w:hideMark/>
          </w:tcPr>
          <w:p w14:paraId="5A33E4AE" w14:textId="77777777" w:rsidR="0020339B" w:rsidRPr="0020339B" w:rsidRDefault="0020339B" w:rsidP="0020339B">
            <w:pPr>
              <w:rPr>
                <w:b/>
                <w:bCs/>
                <w:iCs/>
              </w:rPr>
            </w:pPr>
            <w:r w:rsidRPr="0020339B">
              <w:rPr>
                <w:b/>
                <w:bCs/>
                <w:iCs/>
              </w:rPr>
              <w:t>III. Tiesību akta projekta ietekme uz valsts budžetu un pašvaldību budžetiem</w:t>
            </w:r>
          </w:p>
        </w:tc>
      </w:tr>
      <w:tr w:rsidR="0020339B" w:rsidRPr="00BB5CDE" w14:paraId="4B22AEDD" w14:textId="77777777" w:rsidTr="00C84121">
        <w:trPr>
          <w:tblCellSpacing w:w="15" w:type="dxa"/>
        </w:trPr>
        <w:tc>
          <w:tcPr>
            <w:tcW w:w="7687" w:type="dxa"/>
            <w:tcBorders>
              <w:top w:val="outset" w:sz="6" w:space="0" w:color="auto"/>
              <w:left w:val="outset" w:sz="6" w:space="0" w:color="auto"/>
              <w:bottom w:val="outset" w:sz="6" w:space="0" w:color="auto"/>
              <w:right w:val="outset" w:sz="6" w:space="0" w:color="auto"/>
            </w:tcBorders>
            <w:hideMark/>
          </w:tcPr>
          <w:p w14:paraId="38E62738" w14:textId="77777777" w:rsidR="0020339B" w:rsidRPr="0020339B" w:rsidRDefault="0020339B" w:rsidP="0020339B">
            <w:pPr>
              <w:rPr>
                <w:iCs/>
              </w:rPr>
            </w:pPr>
            <w:r w:rsidRPr="0020339B">
              <w:rPr>
                <w:iCs/>
              </w:rPr>
              <w:t>6. Detalizēts ieņēmumu un izdevumu aprēķins (ja nepieciešams, detalizētu ieņēmumu un izdevumu aprēķinu var pievienot anotācijas pielikumā)</w:t>
            </w:r>
          </w:p>
        </w:tc>
        <w:tc>
          <w:tcPr>
            <w:tcW w:w="1428" w:type="dxa"/>
            <w:vMerge w:val="restart"/>
            <w:tcBorders>
              <w:top w:val="outset" w:sz="6" w:space="0" w:color="auto"/>
              <w:left w:val="outset" w:sz="6" w:space="0" w:color="auto"/>
              <w:bottom w:val="outset" w:sz="6" w:space="0" w:color="auto"/>
              <w:right w:val="outset" w:sz="6" w:space="0" w:color="auto"/>
            </w:tcBorders>
            <w:vAlign w:val="center"/>
          </w:tcPr>
          <w:p w14:paraId="707B741F" w14:textId="1B9ADDBC" w:rsidR="006A05F3" w:rsidRPr="00E53DBD" w:rsidRDefault="00C84121" w:rsidP="00E53DBD">
            <w:pPr>
              <w:jc w:val="both"/>
              <w:rPr>
                <w:iCs/>
              </w:rPr>
            </w:pPr>
            <w:r>
              <w:rPr>
                <w:iCs/>
              </w:rPr>
              <w:t>Nav</w:t>
            </w:r>
          </w:p>
        </w:tc>
      </w:tr>
      <w:tr w:rsidR="0020339B" w:rsidRPr="00291C62" w14:paraId="0981EAF2" w14:textId="77777777" w:rsidTr="00C84121">
        <w:trPr>
          <w:tblCellSpacing w:w="15" w:type="dxa"/>
        </w:trPr>
        <w:tc>
          <w:tcPr>
            <w:tcW w:w="7687" w:type="dxa"/>
            <w:tcBorders>
              <w:top w:val="outset" w:sz="6" w:space="0" w:color="auto"/>
              <w:left w:val="outset" w:sz="6" w:space="0" w:color="auto"/>
              <w:bottom w:val="outset" w:sz="6" w:space="0" w:color="auto"/>
              <w:right w:val="outset" w:sz="6" w:space="0" w:color="auto"/>
            </w:tcBorders>
            <w:hideMark/>
          </w:tcPr>
          <w:p w14:paraId="0C9B39D1" w14:textId="77777777" w:rsidR="0020339B" w:rsidRPr="0020339B" w:rsidRDefault="0020339B" w:rsidP="0020339B">
            <w:pPr>
              <w:rPr>
                <w:iCs/>
              </w:rPr>
            </w:pPr>
            <w:r w:rsidRPr="0020339B">
              <w:rPr>
                <w:iCs/>
              </w:rPr>
              <w:t>6.1. detalizēts ieņēmumu aprēķins</w:t>
            </w:r>
          </w:p>
        </w:tc>
        <w:tc>
          <w:tcPr>
            <w:tcW w:w="1428" w:type="dxa"/>
            <w:vMerge/>
            <w:tcBorders>
              <w:top w:val="outset" w:sz="6" w:space="0" w:color="auto"/>
              <w:left w:val="outset" w:sz="6" w:space="0" w:color="auto"/>
              <w:bottom w:val="outset" w:sz="6" w:space="0" w:color="auto"/>
              <w:right w:val="outset" w:sz="6" w:space="0" w:color="auto"/>
            </w:tcBorders>
            <w:vAlign w:val="center"/>
            <w:hideMark/>
          </w:tcPr>
          <w:p w14:paraId="3A05BF1F" w14:textId="77777777" w:rsidR="0020339B" w:rsidRPr="00D10CA9" w:rsidRDefault="0020339B" w:rsidP="0020339B">
            <w:pPr>
              <w:rPr>
                <w:iCs/>
                <w:sz w:val="20"/>
                <w:szCs w:val="20"/>
              </w:rPr>
            </w:pPr>
          </w:p>
        </w:tc>
      </w:tr>
      <w:tr w:rsidR="0020339B" w:rsidRPr="00291C62" w14:paraId="16F5EE0A" w14:textId="77777777" w:rsidTr="00C84121">
        <w:trPr>
          <w:tblCellSpacing w:w="15" w:type="dxa"/>
        </w:trPr>
        <w:tc>
          <w:tcPr>
            <w:tcW w:w="7687" w:type="dxa"/>
            <w:tcBorders>
              <w:top w:val="outset" w:sz="6" w:space="0" w:color="auto"/>
              <w:left w:val="outset" w:sz="6" w:space="0" w:color="auto"/>
              <w:bottom w:val="outset" w:sz="6" w:space="0" w:color="auto"/>
              <w:right w:val="outset" w:sz="6" w:space="0" w:color="auto"/>
            </w:tcBorders>
            <w:hideMark/>
          </w:tcPr>
          <w:p w14:paraId="581F01DB" w14:textId="77777777" w:rsidR="0020339B" w:rsidRPr="0020339B" w:rsidRDefault="0020339B" w:rsidP="0020339B">
            <w:pPr>
              <w:rPr>
                <w:iCs/>
              </w:rPr>
            </w:pPr>
            <w:r w:rsidRPr="0020339B">
              <w:rPr>
                <w:iCs/>
              </w:rPr>
              <w:t>6.2. detalizēts izdevumu aprēķins</w:t>
            </w:r>
          </w:p>
        </w:tc>
        <w:tc>
          <w:tcPr>
            <w:tcW w:w="1428" w:type="dxa"/>
            <w:vMerge/>
            <w:tcBorders>
              <w:top w:val="outset" w:sz="6" w:space="0" w:color="auto"/>
              <w:left w:val="outset" w:sz="6" w:space="0" w:color="auto"/>
              <w:bottom w:val="outset" w:sz="6" w:space="0" w:color="auto"/>
              <w:right w:val="outset" w:sz="6" w:space="0" w:color="auto"/>
            </w:tcBorders>
            <w:vAlign w:val="center"/>
            <w:hideMark/>
          </w:tcPr>
          <w:p w14:paraId="38971463" w14:textId="77777777" w:rsidR="0020339B" w:rsidRPr="00D10CA9" w:rsidRDefault="0020339B" w:rsidP="0020339B">
            <w:pPr>
              <w:rPr>
                <w:iCs/>
                <w:sz w:val="20"/>
                <w:szCs w:val="20"/>
              </w:rPr>
            </w:pPr>
          </w:p>
        </w:tc>
      </w:tr>
      <w:tr w:rsidR="0020339B" w:rsidRPr="0020339B" w14:paraId="0C49CF04" w14:textId="77777777" w:rsidTr="00C84121">
        <w:trPr>
          <w:tblCellSpacing w:w="15" w:type="dxa"/>
        </w:trPr>
        <w:tc>
          <w:tcPr>
            <w:tcW w:w="7687" w:type="dxa"/>
            <w:tcBorders>
              <w:top w:val="outset" w:sz="6" w:space="0" w:color="auto"/>
              <w:left w:val="outset" w:sz="6" w:space="0" w:color="auto"/>
              <w:bottom w:val="outset" w:sz="6" w:space="0" w:color="auto"/>
              <w:right w:val="outset" w:sz="6" w:space="0" w:color="auto"/>
            </w:tcBorders>
            <w:hideMark/>
          </w:tcPr>
          <w:p w14:paraId="73B9A177" w14:textId="77777777" w:rsidR="0020339B" w:rsidRPr="0020339B" w:rsidRDefault="0020339B" w:rsidP="0020339B">
            <w:pPr>
              <w:rPr>
                <w:iCs/>
              </w:rPr>
            </w:pPr>
            <w:r w:rsidRPr="0020339B">
              <w:rPr>
                <w:iCs/>
              </w:rPr>
              <w:t>7. Amata vietu skaita izmaiņas</w:t>
            </w:r>
          </w:p>
        </w:tc>
        <w:tc>
          <w:tcPr>
            <w:tcW w:w="1428" w:type="dxa"/>
            <w:tcBorders>
              <w:top w:val="outset" w:sz="6" w:space="0" w:color="auto"/>
              <w:left w:val="outset" w:sz="6" w:space="0" w:color="auto"/>
              <w:bottom w:val="outset" w:sz="6" w:space="0" w:color="auto"/>
              <w:right w:val="outset" w:sz="6" w:space="0" w:color="auto"/>
            </w:tcBorders>
            <w:hideMark/>
          </w:tcPr>
          <w:p w14:paraId="33743609" w14:textId="56382010" w:rsidR="0020339B" w:rsidRPr="0020339B" w:rsidRDefault="00BB5CDE" w:rsidP="0020339B">
            <w:pPr>
              <w:rPr>
                <w:iCs/>
              </w:rPr>
            </w:pPr>
            <w:r>
              <w:rPr>
                <w:iCs/>
              </w:rPr>
              <w:t xml:space="preserve">Nav </w:t>
            </w:r>
          </w:p>
        </w:tc>
      </w:tr>
      <w:tr w:rsidR="0020339B" w:rsidRPr="0020339B" w14:paraId="0CB76B79" w14:textId="77777777" w:rsidTr="00C84121">
        <w:trPr>
          <w:tblCellSpacing w:w="15" w:type="dxa"/>
        </w:trPr>
        <w:tc>
          <w:tcPr>
            <w:tcW w:w="7687" w:type="dxa"/>
            <w:tcBorders>
              <w:top w:val="outset" w:sz="6" w:space="0" w:color="auto"/>
              <w:left w:val="outset" w:sz="6" w:space="0" w:color="auto"/>
              <w:bottom w:val="outset" w:sz="6" w:space="0" w:color="auto"/>
              <w:right w:val="outset" w:sz="6" w:space="0" w:color="auto"/>
            </w:tcBorders>
            <w:hideMark/>
          </w:tcPr>
          <w:p w14:paraId="06977478" w14:textId="77777777" w:rsidR="0020339B" w:rsidRPr="0020339B" w:rsidRDefault="0020339B" w:rsidP="0020339B">
            <w:pPr>
              <w:rPr>
                <w:iCs/>
              </w:rPr>
            </w:pPr>
            <w:r w:rsidRPr="0020339B">
              <w:rPr>
                <w:iCs/>
              </w:rPr>
              <w:t>8. Cita informācija</w:t>
            </w:r>
          </w:p>
        </w:tc>
        <w:tc>
          <w:tcPr>
            <w:tcW w:w="1428" w:type="dxa"/>
            <w:tcBorders>
              <w:top w:val="outset" w:sz="6" w:space="0" w:color="auto"/>
              <w:left w:val="outset" w:sz="6" w:space="0" w:color="auto"/>
              <w:bottom w:val="outset" w:sz="6" w:space="0" w:color="auto"/>
              <w:right w:val="outset" w:sz="6" w:space="0" w:color="auto"/>
            </w:tcBorders>
            <w:hideMark/>
          </w:tcPr>
          <w:p w14:paraId="7B5BD2EB" w14:textId="185C12CF" w:rsidR="0020339B" w:rsidRPr="0020339B" w:rsidRDefault="00323993" w:rsidP="0020339B">
            <w:pPr>
              <w:rPr>
                <w:iCs/>
              </w:rPr>
            </w:pPr>
            <w:r>
              <w:rPr>
                <w:iCs/>
              </w:rPr>
              <w:t>Nav</w:t>
            </w:r>
          </w:p>
        </w:tc>
      </w:tr>
    </w:tbl>
    <w:p w14:paraId="0164C7A8" w14:textId="7F8B172D" w:rsidR="00E5323B" w:rsidRPr="00101BFD" w:rsidRDefault="00E5323B" w:rsidP="00E5323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0C4E0D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C1854" w14:textId="77777777" w:rsidR="0079587B" w:rsidRPr="00101BFD" w:rsidRDefault="00E5323B" w:rsidP="00D10CA9">
            <w:pPr>
              <w:jc w:val="center"/>
              <w:rPr>
                <w:b/>
                <w:bCs/>
                <w:iCs/>
              </w:rPr>
            </w:pPr>
            <w:r w:rsidRPr="00101BFD">
              <w:rPr>
                <w:b/>
                <w:bCs/>
                <w:iCs/>
              </w:rPr>
              <w:t>IV. Tiesību akta projekta ietekme uz spēkā esošo tiesību normu sistēmu</w:t>
            </w:r>
          </w:p>
        </w:tc>
      </w:tr>
      <w:tr w:rsidR="005469AF" w:rsidRPr="00101BFD" w14:paraId="262EE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5D770"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5D36AD61" w14:textId="77777777" w:rsidR="00E5323B" w:rsidRPr="00101BFD" w:rsidRDefault="00E5323B" w:rsidP="00E5323B">
            <w:pPr>
              <w:rPr>
                <w:iCs/>
              </w:rPr>
            </w:pPr>
            <w:r w:rsidRPr="00101BFD">
              <w:rPr>
                <w:iCs/>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5A64196" w14:textId="4691DC4F" w:rsidR="00E5323B" w:rsidRPr="00101BFD" w:rsidRDefault="00476231" w:rsidP="00D70A7A">
            <w:pPr>
              <w:jc w:val="both"/>
              <w:rPr>
                <w:iCs/>
              </w:rPr>
            </w:pPr>
            <w:r>
              <w:rPr>
                <w:iCs/>
              </w:rPr>
              <w:t>Nav</w:t>
            </w:r>
          </w:p>
        </w:tc>
      </w:tr>
      <w:tr w:rsidR="005469AF" w:rsidRPr="00101BFD" w14:paraId="32A4E4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95379" w14:textId="77777777" w:rsidR="0079587B" w:rsidRPr="00101BFD" w:rsidRDefault="00E5323B" w:rsidP="00E5323B">
            <w:pPr>
              <w:rPr>
                <w:iCs/>
              </w:rPr>
            </w:pPr>
            <w:r w:rsidRPr="00101BFD">
              <w:rPr>
                <w:iC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6443D6" w14:textId="77777777" w:rsidR="00E5323B" w:rsidRPr="00101BFD" w:rsidRDefault="00E5323B" w:rsidP="00E5323B">
            <w:pPr>
              <w:rPr>
                <w:iCs/>
              </w:rPr>
            </w:pPr>
            <w:r w:rsidRPr="00101BFD">
              <w:rPr>
                <w:iCs/>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48B64C0" w14:textId="77777777" w:rsidR="00E5323B" w:rsidRPr="00101BFD" w:rsidRDefault="009767CF" w:rsidP="00E5323B">
            <w:pPr>
              <w:rPr>
                <w:iCs/>
              </w:rPr>
            </w:pPr>
            <w:r w:rsidRPr="00101BFD">
              <w:rPr>
                <w:iCs/>
              </w:rPr>
              <w:t>Ārlietu ministrija</w:t>
            </w:r>
          </w:p>
        </w:tc>
      </w:tr>
      <w:tr w:rsidR="005469AF" w:rsidRPr="00101BFD" w14:paraId="2A3EE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E52DF"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3EE36DD"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BB8DE3" w14:textId="77777777" w:rsidR="00E5323B" w:rsidRPr="00101BFD" w:rsidRDefault="009767CF" w:rsidP="00E5323B">
            <w:pPr>
              <w:rPr>
                <w:iCs/>
              </w:rPr>
            </w:pPr>
            <w:r w:rsidRPr="00101BFD">
              <w:rPr>
                <w:iCs/>
              </w:rPr>
              <w:t>Nav</w:t>
            </w:r>
          </w:p>
        </w:tc>
      </w:tr>
    </w:tbl>
    <w:p w14:paraId="4A918C07"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7126" w:rsidRPr="00047126" w14:paraId="39BE1B20" w14:textId="77777777" w:rsidTr="0004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D1792" w14:textId="77777777" w:rsidR="00047126" w:rsidRPr="00047126" w:rsidRDefault="00047126" w:rsidP="00047126">
            <w:pPr>
              <w:jc w:val="center"/>
              <w:rPr>
                <w:b/>
                <w:bCs/>
                <w:iCs/>
              </w:rPr>
            </w:pPr>
            <w:r w:rsidRPr="00047126">
              <w:rPr>
                <w:b/>
                <w:bCs/>
                <w:iCs/>
              </w:rPr>
              <w:t>V. Tiesību akta projekta atbilstība Latvijas Republikas starptautiskajām saistībām</w:t>
            </w:r>
          </w:p>
        </w:tc>
      </w:tr>
      <w:tr w:rsidR="00047126" w:rsidRPr="00047126" w14:paraId="615ACBE1" w14:textId="77777777" w:rsidTr="0004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3615B" w14:textId="5DC6EF51" w:rsidR="00047126" w:rsidRPr="00047126" w:rsidRDefault="00047126" w:rsidP="00047126">
            <w:pPr>
              <w:jc w:val="center"/>
              <w:rPr>
                <w:bCs/>
                <w:iCs/>
              </w:rPr>
            </w:pPr>
            <w:r w:rsidRPr="00047126">
              <w:rPr>
                <w:bCs/>
                <w:iCs/>
              </w:rPr>
              <w:t>Projekts šo jomu neskar</w:t>
            </w:r>
            <w:r>
              <w:rPr>
                <w:bCs/>
                <w:iCs/>
              </w:rPr>
              <w:t>.</w:t>
            </w:r>
          </w:p>
        </w:tc>
      </w:tr>
    </w:tbl>
    <w:p w14:paraId="47E470CA" w14:textId="4BECE9CB" w:rsidR="00E5323B" w:rsidRPr="00101BFD" w:rsidRDefault="00E5323B" w:rsidP="00E5323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0803FF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C7C602" w14:textId="77777777" w:rsidR="0079587B" w:rsidRPr="00101BFD" w:rsidRDefault="00E5323B" w:rsidP="00D10CA9">
            <w:pPr>
              <w:jc w:val="center"/>
              <w:rPr>
                <w:b/>
                <w:bCs/>
                <w:iCs/>
              </w:rPr>
            </w:pPr>
            <w:r w:rsidRPr="00101BFD">
              <w:rPr>
                <w:b/>
                <w:bCs/>
                <w:iCs/>
              </w:rPr>
              <w:t>VI. Sabiedrības līdzdalība un komunikācijas aktivitātes</w:t>
            </w:r>
          </w:p>
        </w:tc>
      </w:tr>
      <w:tr w:rsidR="005469AF" w:rsidRPr="00101BFD" w14:paraId="6820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7514"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B4946C5" w14:textId="77777777" w:rsidR="00E5323B" w:rsidRPr="00101BFD" w:rsidRDefault="00E5323B" w:rsidP="002045F9">
            <w:pPr>
              <w:rPr>
                <w:iCs/>
              </w:rPr>
            </w:pPr>
            <w:r w:rsidRPr="00101BFD">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2CF0D9" w14:textId="15CF1871" w:rsidR="00E5323B" w:rsidRPr="00101BFD" w:rsidRDefault="00D06D03">
            <w:pPr>
              <w:jc w:val="both"/>
              <w:rPr>
                <w:iCs/>
              </w:rPr>
            </w:pPr>
            <w:r w:rsidRPr="00B97A32">
              <w:rPr>
                <w:iCs/>
              </w:rPr>
              <w:t xml:space="preserve">Sabiedrības līdzdalības un komunikācijas aktivitātes saistībā ar Noteikumu projektu nav plānotas, jo </w:t>
            </w:r>
            <w:r w:rsidR="0056698F">
              <w:rPr>
                <w:iCs/>
              </w:rPr>
              <w:t>tas</w:t>
            </w:r>
            <w:r w:rsidRPr="00B97A32">
              <w:rPr>
                <w:iCs/>
              </w:rPr>
              <w:t xml:space="preserve"> </w:t>
            </w:r>
            <w:r w:rsidR="00B06279">
              <w:rPr>
                <w:iCs/>
              </w:rPr>
              <w:t xml:space="preserve">neskar sabiedrību un </w:t>
            </w:r>
            <w:r w:rsidRPr="00B97A32">
              <w:rPr>
                <w:iCs/>
              </w:rPr>
              <w:t xml:space="preserve">attiecas uz šauru personu loku - </w:t>
            </w:r>
            <w:r w:rsidR="0056698F" w:rsidRPr="0056698F">
              <w:rPr>
                <w:iCs/>
              </w:rPr>
              <w:t>Noteikumu projektā minēt</w:t>
            </w:r>
            <w:r w:rsidR="0056698F">
              <w:rPr>
                <w:iCs/>
              </w:rPr>
              <w:t>aj</w:t>
            </w:r>
            <w:r w:rsidR="0056698F" w:rsidRPr="0056698F">
              <w:rPr>
                <w:iCs/>
              </w:rPr>
              <w:t>ā</w:t>
            </w:r>
            <w:r w:rsidR="0056698F">
              <w:rPr>
                <w:iCs/>
              </w:rPr>
              <w:t>m</w:t>
            </w:r>
            <w:r w:rsidR="0056698F" w:rsidRPr="0056698F">
              <w:rPr>
                <w:iCs/>
              </w:rPr>
              <w:t xml:space="preserve"> valsts amatperson</w:t>
            </w:r>
            <w:r w:rsidR="0056698F">
              <w:rPr>
                <w:iCs/>
              </w:rPr>
              <w:t>ām</w:t>
            </w:r>
            <w:r w:rsidR="0056698F" w:rsidRPr="0056698F">
              <w:rPr>
                <w:iCs/>
              </w:rPr>
              <w:t xml:space="preserve"> un person</w:t>
            </w:r>
            <w:r w:rsidR="0056698F">
              <w:rPr>
                <w:iCs/>
              </w:rPr>
              <w:t>ām</w:t>
            </w:r>
            <w:r w:rsidR="0056698F" w:rsidRPr="0056698F">
              <w:rPr>
                <w:iCs/>
              </w:rPr>
              <w:t xml:space="preserve">, kas ir darba vai valsts dienesta attiecībās ar Latvijas Republikas valsts institūciju. </w:t>
            </w:r>
            <w:r w:rsidR="00890AB9" w:rsidRPr="00B97A32">
              <w:rPr>
                <w:iCs/>
              </w:rPr>
              <w:t xml:space="preserve">Noteikumu projekts izstrādāts, lai </w:t>
            </w:r>
            <w:r w:rsidR="00D46F93" w:rsidRPr="00B97A32">
              <w:rPr>
                <w:iCs/>
              </w:rPr>
              <w:t>aktualizētu personu kategorijas, kuras ir tiesīgas saņemt dienesta pasi</w:t>
            </w:r>
            <w:r w:rsidR="00890AB9" w:rsidRPr="00B97A32">
              <w:rPr>
                <w:iCs/>
              </w:rPr>
              <w:t>, nemainot normatīvo regulējumu pēc būtības</w:t>
            </w:r>
            <w:r w:rsidR="00890AB9">
              <w:rPr>
                <w:iCs/>
              </w:rPr>
              <w:t>.</w:t>
            </w:r>
          </w:p>
        </w:tc>
      </w:tr>
      <w:tr w:rsidR="005469AF" w:rsidRPr="00101BFD" w14:paraId="18501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941D0"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53EAE89" w14:textId="77777777" w:rsidR="00E5323B" w:rsidRPr="00101BFD" w:rsidRDefault="00E5323B" w:rsidP="002045F9">
            <w:pPr>
              <w:jc w:val="both"/>
              <w:rPr>
                <w:iCs/>
              </w:rPr>
            </w:pPr>
            <w:r w:rsidRPr="00101BFD">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AC625" w14:textId="645B01D1" w:rsidR="00E5323B" w:rsidRPr="00101BFD" w:rsidRDefault="006250C7" w:rsidP="00043C29">
            <w:pPr>
              <w:jc w:val="both"/>
              <w:rPr>
                <w:iCs/>
              </w:rPr>
            </w:pPr>
            <w:r>
              <w:t>Nav</w:t>
            </w:r>
          </w:p>
        </w:tc>
      </w:tr>
      <w:tr w:rsidR="005469AF" w:rsidRPr="00101BFD" w14:paraId="78C31B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A076"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5F6AB11" w14:textId="77777777" w:rsidR="00E5323B" w:rsidRPr="00101BFD" w:rsidRDefault="00E5323B" w:rsidP="00E5323B">
            <w:pPr>
              <w:rPr>
                <w:iCs/>
              </w:rPr>
            </w:pPr>
            <w:r w:rsidRPr="00101BFD">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30D8564" w14:textId="6AB602F8" w:rsidR="00E5323B" w:rsidRPr="00101BFD" w:rsidRDefault="0005263C" w:rsidP="00637B04">
            <w:pPr>
              <w:jc w:val="both"/>
              <w:rPr>
                <w:iCs/>
              </w:rPr>
            </w:pPr>
            <w:r>
              <w:rPr>
                <w:iCs/>
              </w:rPr>
              <w:t>Nav</w:t>
            </w:r>
          </w:p>
        </w:tc>
      </w:tr>
      <w:tr w:rsidR="005469AF" w:rsidRPr="00101BFD" w14:paraId="11D60B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20277" w14:textId="77777777" w:rsidR="0079587B" w:rsidRPr="00101BFD" w:rsidRDefault="00E5323B" w:rsidP="00E5323B">
            <w:pPr>
              <w:rPr>
                <w:iCs/>
              </w:rPr>
            </w:pPr>
            <w:r w:rsidRPr="00101BFD">
              <w:rPr>
                <w:iCs/>
              </w:rPr>
              <w:t>4.</w:t>
            </w:r>
          </w:p>
        </w:tc>
        <w:tc>
          <w:tcPr>
            <w:tcW w:w="1700" w:type="pct"/>
            <w:tcBorders>
              <w:top w:val="outset" w:sz="6" w:space="0" w:color="auto"/>
              <w:left w:val="outset" w:sz="6" w:space="0" w:color="auto"/>
              <w:bottom w:val="outset" w:sz="6" w:space="0" w:color="auto"/>
              <w:right w:val="outset" w:sz="6" w:space="0" w:color="auto"/>
            </w:tcBorders>
            <w:hideMark/>
          </w:tcPr>
          <w:p w14:paraId="182585D8"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8C779F" w14:textId="2BFB414A" w:rsidR="00E5323B" w:rsidRPr="00101BFD" w:rsidRDefault="0005263C" w:rsidP="00573867">
            <w:pPr>
              <w:jc w:val="both"/>
              <w:rPr>
                <w:iCs/>
              </w:rPr>
            </w:pPr>
            <w:r>
              <w:rPr>
                <w:iCs/>
              </w:rPr>
              <w:t>Nav</w:t>
            </w:r>
          </w:p>
        </w:tc>
      </w:tr>
    </w:tbl>
    <w:p w14:paraId="5B9310DA"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29F57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FA7208" w14:textId="77777777" w:rsidR="0079587B" w:rsidRPr="00101BFD" w:rsidRDefault="00E5323B" w:rsidP="00D10CA9">
            <w:pPr>
              <w:jc w:val="center"/>
              <w:rPr>
                <w:b/>
                <w:bCs/>
                <w:iCs/>
              </w:rPr>
            </w:pPr>
            <w:r w:rsidRPr="00101BFD">
              <w:rPr>
                <w:b/>
                <w:bCs/>
                <w:iCs/>
              </w:rPr>
              <w:t>VII. Tiesību akta projekta izpildes nodrošināšana un tās ietekme uz institūcijām</w:t>
            </w:r>
          </w:p>
        </w:tc>
      </w:tr>
      <w:tr w:rsidR="005469AF" w:rsidRPr="00101BFD" w14:paraId="5A446F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209A0"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B482B3F" w14:textId="77777777" w:rsidR="00E5323B" w:rsidRPr="00101BFD" w:rsidRDefault="00E5323B" w:rsidP="00E5323B">
            <w:pPr>
              <w:rPr>
                <w:iCs/>
              </w:rPr>
            </w:pPr>
            <w:r w:rsidRPr="00101BFD">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FEDD9" w14:textId="633E8558" w:rsidR="00E5323B" w:rsidRPr="00101BFD" w:rsidRDefault="00FF4126" w:rsidP="00FF4126">
            <w:pPr>
              <w:jc w:val="both"/>
              <w:rPr>
                <w:iCs/>
              </w:rPr>
            </w:pPr>
            <w:r>
              <w:rPr>
                <w:iCs/>
              </w:rPr>
              <w:t>Ārlietu ministrija</w:t>
            </w:r>
          </w:p>
        </w:tc>
      </w:tr>
      <w:tr w:rsidR="005469AF" w:rsidRPr="00101BFD" w14:paraId="0CCBC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DE1A5"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8762B2B" w14:textId="77777777" w:rsidR="00E5323B" w:rsidRPr="00101BFD" w:rsidRDefault="00E5323B" w:rsidP="00E5323B">
            <w:pPr>
              <w:rPr>
                <w:iCs/>
              </w:rPr>
            </w:pPr>
            <w:r w:rsidRPr="00101BFD">
              <w:rPr>
                <w:iCs/>
              </w:rPr>
              <w:t>Projekta izpildes ietekme uz pārvaldes funkcijām un institucionālo struktūru.</w:t>
            </w:r>
            <w:r w:rsidRPr="00101BFD">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62DB40" w14:textId="548E7296" w:rsidR="00573867" w:rsidRPr="00101BFD" w:rsidRDefault="00C7049B" w:rsidP="00573867">
            <w:pPr>
              <w:jc w:val="both"/>
              <w:rPr>
                <w:iCs/>
              </w:rPr>
            </w:pPr>
            <w:r>
              <w:rPr>
                <w:iCs/>
              </w:rPr>
              <w:t>Noteikumu p</w:t>
            </w:r>
            <w:r w:rsidR="00573867" w:rsidRPr="00101BFD">
              <w:rPr>
                <w:iCs/>
              </w:rPr>
              <w:t>rojekta izpilde notiks esošo pārvaldes funkciju ietvaros.</w:t>
            </w:r>
          </w:p>
          <w:p w14:paraId="6381FCCA" w14:textId="77777777" w:rsidR="00E5323B" w:rsidRPr="00101BFD" w:rsidRDefault="00573867" w:rsidP="00573867">
            <w:pPr>
              <w:jc w:val="both"/>
              <w:rPr>
                <w:iCs/>
              </w:rPr>
            </w:pPr>
            <w:r w:rsidRPr="00101BFD">
              <w:rPr>
                <w:iCs/>
              </w:rPr>
              <w:t>Noteikumu projekts neparedz jaunu institūciju izveidi, esošo likvidēšanu vai reorganizāciju.</w:t>
            </w:r>
          </w:p>
        </w:tc>
      </w:tr>
      <w:tr w:rsidR="00E5323B" w:rsidRPr="00101BFD" w14:paraId="69D57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0666BF"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DA06B20"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3A9E3E" w14:textId="77777777" w:rsidR="00E5323B" w:rsidRPr="00101BFD" w:rsidRDefault="00573867" w:rsidP="00573867">
            <w:pPr>
              <w:rPr>
                <w:iCs/>
              </w:rPr>
            </w:pPr>
            <w:r w:rsidRPr="00101BFD">
              <w:rPr>
                <w:iCs/>
              </w:rPr>
              <w:t>Nav</w:t>
            </w:r>
          </w:p>
        </w:tc>
      </w:tr>
    </w:tbl>
    <w:p w14:paraId="3A11ACBB" w14:textId="77777777" w:rsidR="00E5323B" w:rsidRPr="00101BFD" w:rsidRDefault="00E5323B" w:rsidP="00894C55">
      <w:pPr>
        <w:rPr>
          <w:sz w:val="28"/>
          <w:szCs w:val="28"/>
        </w:rPr>
      </w:pPr>
    </w:p>
    <w:p w14:paraId="146312BD" w14:textId="34313442" w:rsidR="00047126" w:rsidRPr="00B2601F" w:rsidRDefault="00047126" w:rsidP="00047126">
      <w:pPr>
        <w:tabs>
          <w:tab w:val="right" w:pos="9071"/>
        </w:tabs>
        <w:rPr>
          <w:rFonts w:eastAsiaTheme="minorHAnsi"/>
          <w:sz w:val="28"/>
          <w:szCs w:val="28"/>
          <w:lang w:eastAsia="en-US"/>
        </w:rPr>
      </w:pPr>
      <w:r w:rsidRPr="00B2601F">
        <w:rPr>
          <w:rFonts w:eastAsiaTheme="minorHAnsi"/>
          <w:sz w:val="28"/>
          <w:szCs w:val="28"/>
          <w:lang w:eastAsia="en-US"/>
        </w:rPr>
        <w:t>Ārlietu ministrs</w:t>
      </w:r>
      <w:r w:rsidRPr="00B2601F">
        <w:rPr>
          <w:rFonts w:eastAsiaTheme="minorHAnsi"/>
          <w:sz w:val="28"/>
          <w:szCs w:val="28"/>
          <w:lang w:eastAsia="en-US"/>
        </w:rPr>
        <w:tab/>
        <w:t>E.</w:t>
      </w:r>
      <w:r w:rsidR="00AC55D0" w:rsidRPr="00B2601F">
        <w:rPr>
          <w:rFonts w:eastAsiaTheme="minorHAnsi"/>
          <w:sz w:val="28"/>
          <w:szCs w:val="28"/>
          <w:lang w:eastAsia="en-US"/>
        </w:rPr>
        <w:t> </w:t>
      </w:r>
      <w:r w:rsidRPr="00B2601F">
        <w:rPr>
          <w:rFonts w:eastAsiaTheme="minorHAnsi"/>
          <w:sz w:val="28"/>
          <w:szCs w:val="28"/>
          <w:lang w:eastAsia="en-US"/>
        </w:rPr>
        <w:t>Rinkēvičs</w:t>
      </w:r>
    </w:p>
    <w:p w14:paraId="68A09E44" w14:textId="24D85309" w:rsidR="008B1FDA" w:rsidRPr="00B2601F" w:rsidRDefault="008B1FDA" w:rsidP="007C4440">
      <w:pPr>
        <w:tabs>
          <w:tab w:val="left" w:pos="6237"/>
        </w:tabs>
      </w:pPr>
    </w:p>
    <w:p w14:paraId="49AAB39A" w14:textId="77777777" w:rsidR="00635161" w:rsidRPr="00B200C1" w:rsidRDefault="00635161" w:rsidP="00635161">
      <w:pPr>
        <w:tabs>
          <w:tab w:val="left" w:pos="0"/>
        </w:tabs>
        <w:rPr>
          <w:sz w:val="28"/>
          <w:szCs w:val="28"/>
          <w:lang w:eastAsia="en-US"/>
        </w:rPr>
      </w:pPr>
      <w:r w:rsidRPr="00B200C1">
        <w:rPr>
          <w:sz w:val="28"/>
          <w:szCs w:val="28"/>
          <w:lang w:eastAsia="en-US"/>
        </w:rPr>
        <w:t>Iesniedzējs:</w:t>
      </w:r>
    </w:p>
    <w:p w14:paraId="34B8FA54" w14:textId="77777777" w:rsidR="00635161" w:rsidRPr="00B200C1" w:rsidRDefault="00635161" w:rsidP="00635161">
      <w:pPr>
        <w:tabs>
          <w:tab w:val="left" w:pos="0"/>
        </w:tabs>
        <w:rPr>
          <w:sz w:val="28"/>
          <w:szCs w:val="28"/>
          <w:lang w:eastAsia="en-US"/>
        </w:rPr>
      </w:pPr>
    </w:p>
    <w:p w14:paraId="37684B1F" w14:textId="77777777" w:rsidR="00635161" w:rsidRPr="00B200C1" w:rsidRDefault="00635161" w:rsidP="00635161">
      <w:pPr>
        <w:tabs>
          <w:tab w:val="left" w:pos="0"/>
        </w:tabs>
        <w:rPr>
          <w:sz w:val="28"/>
          <w:szCs w:val="28"/>
          <w:lang w:eastAsia="en-US"/>
        </w:rPr>
      </w:pPr>
      <w:r w:rsidRPr="00B200C1">
        <w:rPr>
          <w:sz w:val="28"/>
          <w:szCs w:val="28"/>
          <w:lang w:eastAsia="en-US"/>
        </w:rPr>
        <w:t>Ārlietu ministrijas valsts sekretārs</w:t>
      </w:r>
      <w:r w:rsidRPr="00B200C1">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Pr="00B200C1">
        <w:rPr>
          <w:sz w:val="28"/>
          <w:szCs w:val="28"/>
          <w:lang w:eastAsia="en-US"/>
        </w:rPr>
        <w:t>A. Pelšs</w:t>
      </w:r>
    </w:p>
    <w:p w14:paraId="616C9042" w14:textId="77777777" w:rsidR="00487C6A" w:rsidRPr="00B2601F" w:rsidRDefault="00487C6A" w:rsidP="008C04F2">
      <w:pPr>
        <w:tabs>
          <w:tab w:val="left" w:pos="6237"/>
        </w:tabs>
      </w:pPr>
    </w:p>
    <w:p w14:paraId="5EF59ACE" w14:textId="3B196AAD" w:rsidR="00B773AE" w:rsidRPr="00EF4834" w:rsidRDefault="00511413" w:rsidP="008C04F2">
      <w:pPr>
        <w:tabs>
          <w:tab w:val="left" w:pos="6237"/>
        </w:tabs>
        <w:rPr>
          <w:sz w:val="20"/>
          <w:szCs w:val="20"/>
        </w:rPr>
      </w:pPr>
      <w:r w:rsidRPr="00EF4834">
        <w:rPr>
          <w:sz w:val="20"/>
          <w:szCs w:val="20"/>
        </w:rPr>
        <w:t>Kaspars Auziņš</w:t>
      </w:r>
    </w:p>
    <w:p w14:paraId="097E2FDD" w14:textId="529DE1C2" w:rsidR="00511413" w:rsidRPr="00EF4834" w:rsidRDefault="003B162F" w:rsidP="008C04F2">
      <w:pPr>
        <w:tabs>
          <w:tab w:val="left" w:pos="6237"/>
        </w:tabs>
        <w:rPr>
          <w:sz w:val="20"/>
          <w:szCs w:val="20"/>
        </w:rPr>
      </w:pPr>
      <w:r w:rsidRPr="00EF4834">
        <w:rPr>
          <w:sz w:val="20"/>
          <w:szCs w:val="20"/>
        </w:rPr>
        <w:t>67016</w:t>
      </w:r>
      <w:r w:rsidR="00626250" w:rsidRPr="00EF4834">
        <w:rPr>
          <w:sz w:val="20"/>
          <w:szCs w:val="20"/>
        </w:rPr>
        <w:t xml:space="preserve"> </w:t>
      </w:r>
      <w:r w:rsidR="00511413" w:rsidRPr="00EF4834">
        <w:rPr>
          <w:sz w:val="20"/>
          <w:szCs w:val="20"/>
        </w:rPr>
        <w:t>229</w:t>
      </w:r>
      <w:r w:rsidR="00B773AE" w:rsidRPr="00EF4834">
        <w:rPr>
          <w:sz w:val="20"/>
          <w:szCs w:val="20"/>
        </w:rPr>
        <w:t xml:space="preserve">, </w:t>
      </w:r>
    </w:p>
    <w:p w14:paraId="380D86A5" w14:textId="378BCE82" w:rsidR="00894C55" w:rsidRPr="00EF4834" w:rsidRDefault="00511413" w:rsidP="008C04F2">
      <w:pPr>
        <w:tabs>
          <w:tab w:val="left" w:pos="6237"/>
        </w:tabs>
        <w:rPr>
          <w:color w:val="FF0000"/>
          <w:sz w:val="20"/>
          <w:szCs w:val="20"/>
        </w:rPr>
      </w:pPr>
      <w:r w:rsidRPr="00EF4834">
        <w:rPr>
          <w:sz w:val="20"/>
          <w:szCs w:val="20"/>
        </w:rPr>
        <w:t>kaspars.auzins</w:t>
      </w:r>
      <w:r w:rsidR="008C04F2" w:rsidRPr="00EF4834">
        <w:rPr>
          <w:sz w:val="20"/>
          <w:szCs w:val="20"/>
        </w:rPr>
        <w:t>@mfa.gov.lv</w:t>
      </w:r>
    </w:p>
    <w:sectPr w:rsidR="00894C55" w:rsidRPr="00EF4834" w:rsidSect="00654BA4">
      <w:headerReference w:type="default" r:id="rId8"/>
      <w:footerReference w:type="default" r:id="rId9"/>
      <w:footerReference w:type="first" r:id="rId10"/>
      <w:pgSz w:w="11906" w:h="16838"/>
      <w:pgMar w:top="1418" w:right="1134" w:bottom="1134" w:left="1701"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59F7A" w16cid:durableId="24356D7E"/>
  <w16cid:commentId w16cid:paraId="0235AF79" w16cid:durableId="24356A94"/>
  <w16cid:commentId w16cid:paraId="4663C781" w16cid:durableId="24358225"/>
  <w16cid:commentId w16cid:paraId="209CD056" w16cid:durableId="24356702"/>
  <w16cid:commentId w16cid:paraId="3E56A7C8" w16cid:durableId="243587F2"/>
  <w16cid:commentId w16cid:paraId="16D9E239" w16cid:durableId="243567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DAB9" w14:textId="77777777" w:rsidR="002C0341" w:rsidRDefault="002C0341" w:rsidP="00894C55">
      <w:r>
        <w:separator/>
      </w:r>
    </w:p>
  </w:endnote>
  <w:endnote w:type="continuationSeparator" w:id="0">
    <w:p w14:paraId="6EF980E0" w14:textId="77777777" w:rsidR="002C0341" w:rsidRDefault="002C034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4928" w14:textId="77777777" w:rsidR="008E46AE" w:rsidRDefault="008E46AE" w:rsidP="00577642">
    <w:pPr>
      <w:pStyle w:val="Footer"/>
      <w:rPr>
        <w:rFonts w:cs="Times New Roman"/>
        <w:sz w:val="20"/>
        <w:szCs w:val="20"/>
      </w:rPr>
    </w:pPr>
  </w:p>
  <w:p w14:paraId="1B275701" w14:textId="3B2F4D41" w:rsidR="008E46AE" w:rsidRPr="009A2654" w:rsidRDefault="008E46AE" w:rsidP="00577642">
    <w:pPr>
      <w:pStyle w:val="Footer"/>
      <w:rPr>
        <w:rFonts w:cs="Times New Roman"/>
        <w:sz w:val="20"/>
        <w:szCs w:val="20"/>
      </w:rPr>
    </w:pPr>
    <w:r>
      <w:rPr>
        <w:rFonts w:cs="Times New Roman"/>
        <w:sz w:val="20"/>
        <w:szCs w:val="20"/>
      </w:rPr>
      <w:t>AManot_</w:t>
    </w:r>
    <w:r w:rsidR="00654BA4">
      <w:rPr>
        <w:rFonts w:cs="Times New Roman"/>
        <w:sz w:val="20"/>
        <w:szCs w:val="20"/>
      </w:rPr>
      <w:t>10</w:t>
    </w:r>
    <w:r w:rsidR="000819D9">
      <w:rPr>
        <w:rFonts w:cs="Times New Roman"/>
        <w:sz w:val="20"/>
        <w:szCs w:val="20"/>
      </w:rPr>
      <w:t>05</w:t>
    </w:r>
    <w:r w:rsidR="00A85D6B" w:rsidRPr="00EF4834">
      <w:rPr>
        <w:rFonts w:cs="Times New Roman"/>
        <w:sz w:val="20"/>
        <w:szCs w:val="20"/>
      </w:rPr>
      <w:t>21</w:t>
    </w:r>
    <w:r w:rsidR="00B42BD6" w:rsidRPr="00635161">
      <w:rPr>
        <w:rFonts w:cs="Times New Roman"/>
        <w:sz w:val="20"/>
        <w:szCs w:val="20"/>
      </w:rPr>
      <w:t>_</w:t>
    </w:r>
    <w:r w:rsidR="00B42BD6">
      <w:rPr>
        <w:rFonts w:cs="Times New Roman"/>
        <w:sz w:val="20"/>
        <w:szCs w:val="20"/>
      </w:rPr>
      <w:t>dienesta pase</w:t>
    </w:r>
    <w:r w:rsidR="00347850">
      <w:rPr>
        <w:rFonts w:cs="Times New Roman"/>
        <w:sz w:val="20"/>
        <w:szCs w:val="20"/>
      </w:rPr>
      <w:t>_</w:t>
    </w:r>
    <w:r w:rsidR="00654BA4">
      <w:rPr>
        <w:rFonts w:cs="Times New Roman"/>
        <w:sz w:val="20"/>
        <w:szCs w:val="20"/>
      </w:rPr>
      <w:t>precizets</w:t>
    </w:r>
  </w:p>
  <w:p w14:paraId="4F41822D" w14:textId="77777777" w:rsidR="008E46AE" w:rsidRPr="00577642" w:rsidRDefault="008E46AE" w:rsidP="0057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A538" w14:textId="216CB231" w:rsidR="008E46AE" w:rsidRPr="009A2654" w:rsidRDefault="008E46AE">
    <w:pPr>
      <w:pStyle w:val="Footer"/>
      <w:rPr>
        <w:rFonts w:cs="Times New Roman"/>
        <w:sz w:val="20"/>
        <w:szCs w:val="20"/>
      </w:rPr>
    </w:pPr>
    <w:r>
      <w:rPr>
        <w:rFonts w:cs="Times New Roman"/>
        <w:sz w:val="20"/>
        <w:szCs w:val="20"/>
      </w:rPr>
      <w:t>AManot</w:t>
    </w:r>
    <w:r w:rsidR="000819D9">
      <w:rPr>
        <w:rFonts w:cs="Times New Roman"/>
        <w:sz w:val="20"/>
        <w:szCs w:val="20"/>
      </w:rPr>
      <w:t>0705</w:t>
    </w:r>
    <w:r w:rsidR="00511413">
      <w:rPr>
        <w:rFonts w:cs="Times New Roman"/>
        <w:sz w:val="20"/>
        <w:szCs w:val="20"/>
      </w:rPr>
      <w:t>2</w:t>
    </w:r>
    <w:r w:rsidR="00A85D6B">
      <w:rPr>
        <w:rFonts w:cs="Times New Roman"/>
        <w:sz w:val="20"/>
        <w:szCs w:val="20"/>
      </w:rPr>
      <w:t>1</w:t>
    </w:r>
    <w:r>
      <w:rPr>
        <w:rFonts w:cs="Times New Roman"/>
        <w:sz w:val="20"/>
        <w:szCs w:val="20"/>
      </w:rPr>
      <w:t>_</w:t>
    </w:r>
    <w:r w:rsidR="00511413">
      <w:rPr>
        <w:rFonts w:cs="Times New Roman"/>
        <w:sz w:val="20"/>
        <w:szCs w:val="20"/>
      </w:rPr>
      <w:t>dienesta_pase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0AA7D" w14:textId="77777777" w:rsidR="002C0341" w:rsidRDefault="002C0341" w:rsidP="00894C55">
      <w:r>
        <w:separator/>
      </w:r>
    </w:p>
  </w:footnote>
  <w:footnote w:type="continuationSeparator" w:id="0">
    <w:p w14:paraId="4FB63C6B" w14:textId="77777777" w:rsidR="002C0341" w:rsidRDefault="002C034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1255"/>
      <w:docPartObj>
        <w:docPartGallery w:val="Page Numbers (Top of Page)"/>
        <w:docPartUnique/>
      </w:docPartObj>
    </w:sdtPr>
    <w:sdtEndPr>
      <w:rPr>
        <w:noProof/>
      </w:rPr>
    </w:sdtEndPr>
    <w:sdtContent>
      <w:p w14:paraId="6DFDD1B9" w14:textId="64277626" w:rsidR="008E46AE" w:rsidRDefault="008E46AE">
        <w:pPr>
          <w:pStyle w:val="Header"/>
          <w:jc w:val="center"/>
        </w:pPr>
        <w:r>
          <w:fldChar w:fldCharType="begin"/>
        </w:r>
        <w:r>
          <w:instrText xml:space="preserve"> PAGE   \* MERGEFORMAT </w:instrText>
        </w:r>
        <w:r>
          <w:fldChar w:fldCharType="separate"/>
        </w:r>
        <w:r w:rsidR="00C63EFA">
          <w:rPr>
            <w:noProof/>
          </w:rPr>
          <w:t>7</w:t>
        </w:r>
        <w:r>
          <w:rPr>
            <w:noProof/>
          </w:rPr>
          <w:fldChar w:fldCharType="end"/>
        </w:r>
      </w:p>
    </w:sdtContent>
  </w:sdt>
  <w:p w14:paraId="609B0C5C" w14:textId="05717E10" w:rsidR="008E46AE" w:rsidRPr="00C25B49" w:rsidRDefault="008E46AE">
    <w:pPr>
      <w:pStyle w:val="Header"/>
      <w:jc w:val="center"/>
      <w:rPr>
        <w:rFonts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D70FD9"/>
    <w:multiLevelType w:val="hybridMultilevel"/>
    <w:tmpl w:val="4CA47F1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7F1EF3"/>
    <w:multiLevelType w:val="hybridMultilevel"/>
    <w:tmpl w:val="C55A7FDA"/>
    <w:lvl w:ilvl="0" w:tplc="54885E6C">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28296609"/>
    <w:multiLevelType w:val="hybridMultilevel"/>
    <w:tmpl w:val="15441252"/>
    <w:lvl w:ilvl="0" w:tplc="02CC9060">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0A7E2B"/>
    <w:multiLevelType w:val="hybridMultilevel"/>
    <w:tmpl w:val="E536F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6F7031"/>
    <w:multiLevelType w:val="hybridMultilevel"/>
    <w:tmpl w:val="CFB4B458"/>
    <w:lvl w:ilvl="0" w:tplc="FA2896A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257FB0"/>
    <w:multiLevelType w:val="hybridMultilevel"/>
    <w:tmpl w:val="06E03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0107CC"/>
    <w:multiLevelType w:val="hybridMultilevel"/>
    <w:tmpl w:val="7E4C8E4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7F3926"/>
    <w:multiLevelType w:val="hybridMultilevel"/>
    <w:tmpl w:val="7B644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4D1E11"/>
    <w:multiLevelType w:val="hybridMultilevel"/>
    <w:tmpl w:val="A2CC1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7171F0"/>
    <w:multiLevelType w:val="hybridMultilevel"/>
    <w:tmpl w:val="54F83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DE2FF8"/>
    <w:multiLevelType w:val="hybridMultilevel"/>
    <w:tmpl w:val="63D6A58C"/>
    <w:lvl w:ilvl="0" w:tplc="463CEA3A">
      <w:start w:val="1"/>
      <w:numFmt w:val="bullet"/>
      <w:lvlText w:val=""/>
      <w:lvlJc w:val="left"/>
      <w:pPr>
        <w:ind w:left="410" w:hanging="360"/>
      </w:pPr>
      <w:rPr>
        <w:rFonts w:ascii="Symbol" w:eastAsia="Times New Roman" w:hAnsi="Symbol"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11" w15:restartNumberingAfterBreak="0">
    <w:nsid w:val="6699362D"/>
    <w:multiLevelType w:val="hybridMultilevel"/>
    <w:tmpl w:val="62FE1826"/>
    <w:lvl w:ilvl="0" w:tplc="FA2896A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74D72177"/>
    <w:multiLevelType w:val="hybridMultilevel"/>
    <w:tmpl w:val="AC328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7D3698"/>
    <w:multiLevelType w:val="hybridMultilevel"/>
    <w:tmpl w:val="414C70BA"/>
    <w:lvl w:ilvl="0" w:tplc="BDAAA7FC">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7BB94359"/>
    <w:multiLevelType w:val="hybridMultilevel"/>
    <w:tmpl w:val="CC96500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12"/>
  </w:num>
  <w:num w:numId="3">
    <w:abstractNumId w:val="8"/>
  </w:num>
  <w:num w:numId="4">
    <w:abstractNumId w:val="6"/>
  </w:num>
  <w:num w:numId="5">
    <w:abstractNumId w:val="3"/>
  </w:num>
  <w:num w:numId="6">
    <w:abstractNumId w:val="14"/>
  </w:num>
  <w:num w:numId="7">
    <w:abstractNumId w:val="10"/>
  </w:num>
  <w:num w:numId="8">
    <w:abstractNumId w:val="0"/>
  </w:num>
  <w:num w:numId="9">
    <w:abstractNumId w:val="5"/>
  </w:num>
  <w:num w:numId="10">
    <w:abstractNumId w:val="2"/>
  </w:num>
  <w:num w:numId="11">
    <w:abstractNumId w:val="1"/>
  </w:num>
  <w:num w:numId="12">
    <w:abstractNumId w:val="13"/>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EC"/>
    <w:rsid w:val="00001941"/>
    <w:rsid w:val="00001B68"/>
    <w:rsid w:val="00002907"/>
    <w:rsid w:val="00007D9E"/>
    <w:rsid w:val="00015294"/>
    <w:rsid w:val="00015E2E"/>
    <w:rsid w:val="00016A3B"/>
    <w:rsid w:val="00020DC1"/>
    <w:rsid w:val="00021700"/>
    <w:rsid w:val="000223FD"/>
    <w:rsid w:val="000232FB"/>
    <w:rsid w:val="00023BF6"/>
    <w:rsid w:val="00027537"/>
    <w:rsid w:val="00030C8B"/>
    <w:rsid w:val="000318D0"/>
    <w:rsid w:val="00031CFC"/>
    <w:rsid w:val="000336C5"/>
    <w:rsid w:val="00034AA6"/>
    <w:rsid w:val="00037B51"/>
    <w:rsid w:val="00042C74"/>
    <w:rsid w:val="00043C29"/>
    <w:rsid w:val="000463D2"/>
    <w:rsid w:val="00046CA8"/>
    <w:rsid w:val="00047126"/>
    <w:rsid w:val="000473A6"/>
    <w:rsid w:val="0005263C"/>
    <w:rsid w:val="00054764"/>
    <w:rsid w:val="00054DA3"/>
    <w:rsid w:val="00054EC2"/>
    <w:rsid w:val="000626DB"/>
    <w:rsid w:val="00063F84"/>
    <w:rsid w:val="0006439C"/>
    <w:rsid w:val="0006465A"/>
    <w:rsid w:val="0007054B"/>
    <w:rsid w:val="00070705"/>
    <w:rsid w:val="00070D91"/>
    <w:rsid w:val="00074FC7"/>
    <w:rsid w:val="000776FC"/>
    <w:rsid w:val="00077B27"/>
    <w:rsid w:val="000819D9"/>
    <w:rsid w:val="0008346C"/>
    <w:rsid w:val="00084365"/>
    <w:rsid w:val="00084B06"/>
    <w:rsid w:val="000854E9"/>
    <w:rsid w:val="00086935"/>
    <w:rsid w:val="00087C10"/>
    <w:rsid w:val="00090F27"/>
    <w:rsid w:val="00093574"/>
    <w:rsid w:val="00093AC8"/>
    <w:rsid w:val="0009592A"/>
    <w:rsid w:val="00096E21"/>
    <w:rsid w:val="000A7684"/>
    <w:rsid w:val="000B044B"/>
    <w:rsid w:val="000B14AD"/>
    <w:rsid w:val="000B7BE3"/>
    <w:rsid w:val="000C077B"/>
    <w:rsid w:val="000C07B3"/>
    <w:rsid w:val="000C0CB7"/>
    <w:rsid w:val="000C26FA"/>
    <w:rsid w:val="000C5180"/>
    <w:rsid w:val="000C5572"/>
    <w:rsid w:val="000C59B1"/>
    <w:rsid w:val="000C6850"/>
    <w:rsid w:val="000C694F"/>
    <w:rsid w:val="000D15C2"/>
    <w:rsid w:val="000D2B59"/>
    <w:rsid w:val="000D3C2A"/>
    <w:rsid w:val="000D3ED1"/>
    <w:rsid w:val="000D4ACA"/>
    <w:rsid w:val="000D6604"/>
    <w:rsid w:val="000E1C35"/>
    <w:rsid w:val="000E314F"/>
    <w:rsid w:val="000E41DA"/>
    <w:rsid w:val="000F1CCE"/>
    <w:rsid w:val="000F25C6"/>
    <w:rsid w:val="000F2686"/>
    <w:rsid w:val="000F272B"/>
    <w:rsid w:val="000F2C79"/>
    <w:rsid w:val="000F2D43"/>
    <w:rsid w:val="000F53B1"/>
    <w:rsid w:val="000F5739"/>
    <w:rsid w:val="000F5FB8"/>
    <w:rsid w:val="000F617F"/>
    <w:rsid w:val="000F6F0A"/>
    <w:rsid w:val="000F7929"/>
    <w:rsid w:val="00101484"/>
    <w:rsid w:val="0010196F"/>
    <w:rsid w:val="00101BFD"/>
    <w:rsid w:val="001040B3"/>
    <w:rsid w:val="0010497A"/>
    <w:rsid w:val="00104C94"/>
    <w:rsid w:val="00106A03"/>
    <w:rsid w:val="001073A1"/>
    <w:rsid w:val="00115357"/>
    <w:rsid w:val="00116F0E"/>
    <w:rsid w:val="001172B0"/>
    <w:rsid w:val="00120833"/>
    <w:rsid w:val="001240B2"/>
    <w:rsid w:val="00124571"/>
    <w:rsid w:val="00127F78"/>
    <w:rsid w:val="00132607"/>
    <w:rsid w:val="0014076C"/>
    <w:rsid w:val="001437BB"/>
    <w:rsid w:val="00144306"/>
    <w:rsid w:val="001477B7"/>
    <w:rsid w:val="0015464C"/>
    <w:rsid w:val="001554AA"/>
    <w:rsid w:val="0015579C"/>
    <w:rsid w:val="00157794"/>
    <w:rsid w:val="00160A52"/>
    <w:rsid w:val="00162C7C"/>
    <w:rsid w:val="00166B67"/>
    <w:rsid w:val="00170C6D"/>
    <w:rsid w:val="00170CA4"/>
    <w:rsid w:val="001735B6"/>
    <w:rsid w:val="001749F1"/>
    <w:rsid w:val="00180964"/>
    <w:rsid w:val="001810B5"/>
    <w:rsid w:val="00182A00"/>
    <w:rsid w:val="00183775"/>
    <w:rsid w:val="0018429C"/>
    <w:rsid w:val="00185342"/>
    <w:rsid w:val="00187ACD"/>
    <w:rsid w:val="00190A6E"/>
    <w:rsid w:val="00190B08"/>
    <w:rsid w:val="00192082"/>
    <w:rsid w:val="00192833"/>
    <w:rsid w:val="00193DBC"/>
    <w:rsid w:val="00195268"/>
    <w:rsid w:val="00195CBB"/>
    <w:rsid w:val="001961DC"/>
    <w:rsid w:val="0019723A"/>
    <w:rsid w:val="001A0437"/>
    <w:rsid w:val="001A04DE"/>
    <w:rsid w:val="001A0A4A"/>
    <w:rsid w:val="001A2888"/>
    <w:rsid w:val="001B0571"/>
    <w:rsid w:val="001B0F96"/>
    <w:rsid w:val="001B1C35"/>
    <w:rsid w:val="001B5144"/>
    <w:rsid w:val="001B5691"/>
    <w:rsid w:val="001B6CFE"/>
    <w:rsid w:val="001B7C8F"/>
    <w:rsid w:val="001B7F72"/>
    <w:rsid w:val="001C0AF7"/>
    <w:rsid w:val="001C1615"/>
    <w:rsid w:val="001C5E45"/>
    <w:rsid w:val="001C74BD"/>
    <w:rsid w:val="001D07AE"/>
    <w:rsid w:val="001D4D15"/>
    <w:rsid w:val="001D6103"/>
    <w:rsid w:val="001E03DF"/>
    <w:rsid w:val="001E141A"/>
    <w:rsid w:val="001E1919"/>
    <w:rsid w:val="001E1BC5"/>
    <w:rsid w:val="001E1E90"/>
    <w:rsid w:val="001E33EA"/>
    <w:rsid w:val="001E383C"/>
    <w:rsid w:val="001E4CB8"/>
    <w:rsid w:val="001E682E"/>
    <w:rsid w:val="001E68CC"/>
    <w:rsid w:val="001E7398"/>
    <w:rsid w:val="001F12FF"/>
    <w:rsid w:val="001F1F79"/>
    <w:rsid w:val="001F5AA6"/>
    <w:rsid w:val="00201B69"/>
    <w:rsid w:val="0020339B"/>
    <w:rsid w:val="00203D01"/>
    <w:rsid w:val="002045F9"/>
    <w:rsid w:val="00204773"/>
    <w:rsid w:val="002058E3"/>
    <w:rsid w:val="00213577"/>
    <w:rsid w:val="002224B6"/>
    <w:rsid w:val="0022737A"/>
    <w:rsid w:val="00230553"/>
    <w:rsid w:val="00236070"/>
    <w:rsid w:val="00236604"/>
    <w:rsid w:val="00241BDF"/>
    <w:rsid w:val="00243426"/>
    <w:rsid w:val="00243DB6"/>
    <w:rsid w:val="0024786A"/>
    <w:rsid w:val="00250A4B"/>
    <w:rsid w:val="00251774"/>
    <w:rsid w:val="002517E8"/>
    <w:rsid w:val="002534A7"/>
    <w:rsid w:val="002536A8"/>
    <w:rsid w:val="00254026"/>
    <w:rsid w:val="00254A74"/>
    <w:rsid w:val="00255043"/>
    <w:rsid w:val="002559D8"/>
    <w:rsid w:val="00261146"/>
    <w:rsid w:val="00263D31"/>
    <w:rsid w:val="00265825"/>
    <w:rsid w:val="002660E0"/>
    <w:rsid w:val="00270B34"/>
    <w:rsid w:val="00271FDA"/>
    <w:rsid w:val="002723D1"/>
    <w:rsid w:val="002766FB"/>
    <w:rsid w:val="00276CB4"/>
    <w:rsid w:val="00276F99"/>
    <w:rsid w:val="002771FE"/>
    <w:rsid w:val="00277320"/>
    <w:rsid w:val="00283A50"/>
    <w:rsid w:val="002848DE"/>
    <w:rsid w:val="00285909"/>
    <w:rsid w:val="00285F59"/>
    <w:rsid w:val="00287222"/>
    <w:rsid w:val="00291C62"/>
    <w:rsid w:val="002A2199"/>
    <w:rsid w:val="002A2DA0"/>
    <w:rsid w:val="002A35DB"/>
    <w:rsid w:val="002B19AE"/>
    <w:rsid w:val="002B22C6"/>
    <w:rsid w:val="002B6819"/>
    <w:rsid w:val="002C01EE"/>
    <w:rsid w:val="002C0341"/>
    <w:rsid w:val="002C6578"/>
    <w:rsid w:val="002D0157"/>
    <w:rsid w:val="002D1FC8"/>
    <w:rsid w:val="002D2758"/>
    <w:rsid w:val="002D34BA"/>
    <w:rsid w:val="002E0C9F"/>
    <w:rsid w:val="002E0DA9"/>
    <w:rsid w:val="002E1C05"/>
    <w:rsid w:val="002E257B"/>
    <w:rsid w:val="002E2825"/>
    <w:rsid w:val="002E37B8"/>
    <w:rsid w:val="002E554B"/>
    <w:rsid w:val="002E627D"/>
    <w:rsid w:val="002F00D0"/>
    <w:rsid w:val="002F02B9"/>
    <w:rsid w:val="002F3069"/>
    <w:rsid w:val="002F35BF"/>
    <w:rsid w:val="002F72AF"/>
    <w:rsid w:val="003017F4"/>
    <w:rsid w:val="00301C6F"/>
    <w:rsid w:val="00301D92"/>
    <w:rsid w:val="003025ED"/>
    <w:rsid w:val="00302B78"/>
    <w:rsid w:val="00305E94"/>
    <w:rsid w:val="00307A0D"/>
    <w:rsid w:val="00311D6C"/>
    <w:rsid w:val="00312190"/>
    <w:rsid w:val="003123E7"/>
    <w:rsid w:val="00312E7D"/>
    <w:rsid w:val="00314599"/>
    <w:rsid w:val="003159C5"/>
    <w:rsid w:val="00316209"/>
    <w:rsid w:val="00316528"/>
    <w:rsid w:val="0031787A"/>
    <w:rsid w:val="003179D0"/>
    <w:rsid w:val="00321993"/>
    <w:rsid w:val="003223EE"/>
    <w:rsid w:val="00323993"/>
    <w:rsid w:val="00323D1F"/>
    <w:rsid w:val="00324859"/>
    <w:rsid w:val="00324E38"/>
    <w:rsid w:val="00325587"/>
    <w:rsid w:val="003266F9"/>
    <w:rsid w:val="003278AA"/>
    <w:rsid w:val="00331214"/>
    <w:rsid w:val="00331407"/>
    <w:rsid w:val="0033147F"/>
    <w:rsid w:val="00332D78"/>
    <w:rsid w:val="00334737"/>
    <w:rsid w:val="00341037"/>
    <w:rsid w:val="0034194F"/>
    <w:rsid w:val="00346F28"/>
    <w:rsid w:val="00347056"/>
    <w:rsid w:val="00347796"/>
    <w:rsid w:val="00347850"/>
    <w:rsid w:val="003510E4"/>
    <w:rsid w:val="00360436"/>
    <w:rsid w:val="0036135B"/>
    <w:rsid w:val="00364A61"/>
    <w:rsid w:val="0036517D"/>
    <w:rsid w:val="003722AC"/>
    <w:rsid w:val="00374E04"/>
    <w:rsid w:val="00375426"/>
    <w:rsid w:val="00375A86"/>
    <w:rsid w:val="003766FB"/>
    <w:rsid w:val="0038131A"/>
    <w:rsid w:val="00381672"/>
    <w:rsid w:val="00382B32"/>
    <w:rsid w:val="0039009E"/>
    <w:rsid w:val="00391A98"/>
    <w:rsid w:val="0039255D"/>
    <w:rsid w:val="00393621"/>
    <w:rsid w:val="003938C7"/>
    <w:rsid w:val="00396A20"/>
    <w:rsid w:val="003970EB"/>
    <w:rsid w:val="003A08BD"/>
    <w:rsid w:val="003A55EC"/>
    <w:rsid w:val="003A56E2"/>
    <w:rsid w:val="003A5799"/>
    <w:rsid w:val="003A58D7"/>
    <w:rsid w:val="003B0BF9"/>
    <w:rsid w:val="003B162F"/>
    <w:rsid w:val="003B313B"/>
    <w:rsid w:val="003B347C"/>
    <w:rsid w:val="003B3EB4"/>
    <w:rsid w:val="003B4E3C"/>
    <w:rsid w:val="003B5252"/>
    <w:rsid w:val="003B5A40"/>
    <w:rsid w:val="003B5A94"/>
    <w:rsid w:val="003B647D"/>
    <w:rsid w:val="003B6C70"/>
    <w:rsid w:val="003B7574"/>
    <w:rsid w:val="003C2FFD"/>
    <w:rsid w:val="003C4C2E"/>
    <w:rsid w:val="003C5E72"/>
    <w:rsid w:val="003C60EF"/>
    <w:rsid w:val="003C76CC"/>
    <w:rsid w:val="003D26EF"/>
    <w:rsid w:val="003D7837"/>
    <w:rsid w:val="003D7895"/>
    <w:rsid w:val="003E0791"/>
    <w:rsid w:val="003E1B0F"/>
    <w:rsid w:val="003E6687"/>
    <w:rsid w:val="003E723E"/>
    <w:rsid w:val="003F15A5"/>
    <w:rsid w:val="003F16A3"/>
    <w:rsid w:val="003F28AC"/>
    <w:rsid w:val="003F3A17"/>
    <w:rsid w:val="003F3E77"/>
    <w:rsid w:val="003F4295"/>
    <w:rsid w:val="003F46F8"/>
    <w:rsid w:val="003F695D"/>
    <w:rsid w:val="0040372B"/>
    <w:rsid w:val="00403908"/>
    <w:rsid w:val="004040CB"/>
    <w:rsid w:val="00407936"/>
    <w:rsid w:val="00410DD9"/>
    <w:rsid w:val="00410F70"/>
    <w:rsid w:val="004110BF"/>
    <w:rsid w:val="00415596"/>
    <w:rsid w:val="00417435"/>
    <w:rsid w:val="004200A7"/>
    <w:rsid w:val="00424BC6"/>
    <w:rsid w:val="0042541D"/>
    <w:rsid w:val="00425AF1"/>
    <w:rsid w:val="00426F61"/>
    <w:rsid w:val="00427287"/>
    <w:rsid w:val="00430554"/>
    <w:rsid w:val="0043738C"/>
    <w:rsid w:val="004373F0"/>
    <w:rsid w:val="00441DB3"/>
    <w:rsid w:val="004425AF"/>
    <w:rsid w:val="004454FE"/>
    <w:rsid w:val="00447284"/>
    <w:rsid w:val="0044796D"/>
    <w:rsid w:val="00451E14"/>
    <w:rsid w:val="00451EE6"/>
    <w:rsid w:val="00453574"/>
    <w:rsid w:val="00455F91"/>
    <w:rsid w:val="00456E40"/>
    <w:rsid w:val="0046063B"/>
    <w:rsid w:val="004658FF"/>
    <w:rsid w:val="0046738F"/>
    <w:rsid w:val="004675F3"/>
    <w:rsid w:val="00470272"/>
    <w:rsid w:val="00471F27"/>
    <w:rsid w:val="00472DCD"/>
    <w:rsid w:val="00473656"/>
    <w:rsid w:val="00474C7A"/>
    <w:rsid w:val="00474DE5"/>
    <w:rsid w:val="00475204"/>
    <w:rsid w:val="00475830"/>
    <w:rsid w:val="00475B8D"/>
    <w:rsid w:val="00476231"/>
    <w:rsid w:val="0047780F"/>
    <w:rsid w:val="00477AFA"/>
    <w:rsid w:val="00481127"/>
    <w:rsid w:val="00482B4C"/>
    <w:rsid w:val="00484A00"/>
    <w:rsid w:val="00485232"/>
    <w:rsid w:val="0048548E"/>
    <w:rsid w:val="004867F2"/>
    <w:rsid w:val="00487C6A"/>
    <w:rsid w:val="00492603"/>
    <w:rsid w:val="004970D9"/>
    <w:rsid w:val="00497945"/>
    <w:rsid w:val="004A074A"/>
    <w:rsid w:val="004A3282"/>
    <w:rsid w:val="004A360B"/>
    <w:rsid w:val="004A3F15"/>
    <w:rsid w:val="004A72F6"/>
    <w:rsid w:val="004A73F5"/>
    <w:rsid w:val="004B0DF5"/>
    <w:rsid w:val="004B2814"/>
    <w:rsid w:val="004B41FE"/>
    <w:rsid w:val="004B4440"/>
    <w:rsid w:val="004B676A"/>
    <w:rsid w:val="004B67AD"/>
    <w:rsid w:val="004B7EF2"/>
    <w:rsid w:val="004C03FF"/>
    <w:rsid w:val="004C0DF9"/>
    <w:rsid w:val="004C23BC"/>
    <w:rsid w:val="004C292A"/>
    <w:rsid w:val="004C3025"/>
    <w:rsid w:val="004C482A"/>
    <w:rsid w:val="004C6526"/>
    <w:rsid w:val="004D0C15"/>
    <w:rsid w:val="004D12FC"/>
    <w:rsid w:val="004D18DC"/>
    <w:rsid w:val="004D196E"/>
    <w:rsid w:val="004D2252"/>
    <w:rsid w:val="004D5A7E"/>
    <w:rsid w:val="004E2B41"/>
    <w:rsid w:val="004E70B9"/>
    <w:rsid w:val="004F17CB"/>
    <w:rsid w:val="004F1F95"/>
    <w:rsid w:val="004F3C55"/>
    <w:rsid w:val="004F419A"/>
    <w:rsid w:val="004F53A2"/>
    <w:rsid w:val="004F7AA8"/>
    <w:rsid w:val="0050178F"/>
    <w:rsid w:val="005018D8"/>
    <w:rsid w:val="00511413"/>
    <w:rsid w:val="00517B7B"/>
    <w:rsid w:val="00523C85"/>
    <w:rsid w:val="00526923"/>
    <w:rsid w:val="00526EEB"/>
    <w:rsid w:val="00527579"/>
    <w:rsid w:val="005309A3"/>
    <w:rsid w:val="005326FC"/>
    <w:rsid w:val="00532A24"/>
    <w:rsid w:val="005400CB"/>
    <w:rsid w:val="0054106F"/>
    <w:rsid w:val="005434F2"/>
    <w:rsid w:val="0054574E"/>
    <w:rsid w:val="00546715"/>
    <w:rsid w:val="005469AF"/>
    <w:rsid w:val="005471DB"/>
    <w:rsid w:val="00551045"/>
    <w:rsid w:val="005539AB"/>
    <w:rsid w:val="0056319F"/>
    <w:rsid w:val="0056698F"/>
    <w:rsid w:val="0057175F"/>
    <w:rsid w:val="005726B9"/>
    <w:rsid w:val="00573867"/>
    <w:rsid w:val="00574040"/>
    <w:rsid w:val="00575413"/>
    <w:rsid w:val="005762B3"/>
    <w:rsid w:val="00577642"/>
    <w:rsid w:val="005777D7"/>
    <w:rsid w:val="00583038"/>
    <w:rsid w:val="00583300"/>
    <w:rsid w:val="00584B47"/>
    <w:rsid w:val="00585D4B"/>
    <w:rsid w:val="0058632F"/>
    <w:rsid w:val="00587101"/>
    <w:rsid w:val="0059091B"/>
    <w:rsid w:val="00592344"/>
    <w:rsid w:val="00593882"/>
    <w:rsid w:val="00593E10"/>
    <w:rsid w:val="005974FC"/>
    <w:rsid w:val="00597755"/>
    <w:rsid w:val="005A15E1"/>
    <w:rsid w:val="005A1628"/>
    <w:rsid w:val="005A197B"/>
    <w:rsid w:val="005A447E"/>
    <w:rsid w:val="005A789B"/>
    <w:rsid w:val="005A7CF6"/>
    <w:rsid w:val="005B0519"/>
    <w:rsid w:val="005B09BB"/>
    <w:rsid w:val="005B4162"/>
    <w:rsid w:val="005B7E78"/>
    <w:rsid w:val="005C03C0"/>
    <w:rsid w:val="005C196E"/>
    <w:rsid w:val="005C3255"/>
    <w:rsid w:val="005C3395"/>
    <w:rsid w:val="005C3A6E"/>
    <w:rsid w:val="005C5472"/>
    <w:rsid w:val="005C6152"/>
    <w:rsid w:val="005C7E53"/>
    <w:rsid w:val="005D01B7"/>
    <w:rsid w:val="005D27F8"/>
    <w:rsid w:val="005D2DE7"/>
    <w:rsid w:val="005D361D"/>
    <w:rsid w:val="005D44F0"/>
    <w:rsid w:val="005D62E0"/>
    <w:rsid w:val="005D7B85"/>
    <w:rsid w:val="005E0E74"/>
    <w:rsid w:val="005E2915"/>
    <w:rsid w:val="005E2CB4"/>
    <w:rsid w:val="005E4662"/>
    <w:rsid w:val="005E6DA8"/>
    <w:rsid w:val="005E7859"/>
    <w:rsid w:val="005F0AE0"/>
    <w:rsid w:val="005F2577"/>
    <w:rsid w:val="005F2ABD"/>
    <w:rsid w:val="005F5779"/>
    <w:rsid w:val="005F6543"/>
    <w:rsid w:val="00600397"/>
    <w:rsid w:val="00601361"/>
    <w:rsid w:val="00601673"/>
    <w:rsid w:val="00601822"/>
    <w:rsid w:val="00602D2E"/>
    <w:rsid w:val="006070CF"/>
    <w:rsid w:val="00611723"/>
    <w:rsid w:val="006154D9"/>
    <w:rsid w:val="0061557B"/>
    <w:rsid w:val="00616612"/>
    <w:rsid w:val="00620F7F"/>
    <w:rsid w:val="006214BE"/>
    <w:rsid w:val="006250C7"/>
    <w:rsid w:val="00626250"/>
    <w:rsid w:val="006305E9"/>
    <w:rsid w:val="0063100E"/>
    <w:rsid w:val="00631E53"/>
    <w:rsid w:val="0063346D"/>
    <w:rsid w:val="006348AC"/>
    <w:rsid w:val="00635161"/>
    <w:rsid w:val="0063566F"/>
    <w:rsid w:val="00637B04"/>
    <w:rsid w:val="006404F1"/>
    <w:rsid w:val="0064264E"/>
    <w:rsid w:val="00642DEF"/>
    <w:rsid w:val="0064313D"/>
    <w:rsid w:val="00643725"/>
    <w:rsid w:val="00645378"/>
    <w:rsid w:val="00650712"/>
    <w:rsid w:val="00651B08"/>
    <w:rsid w:val="00653E1B"/>
    <w:rsid w:val="006548AF"/>
    <w:rsid w:val="00654BA4"/>
    <w:rsid w:val="0065700B"/>
    <w:rsid w:val="00657CAA"/>
    <w:rsid w:val="00660DA3"/>
    <w:rsid w:val="006636FA"/>
    <w:rsid w:val="006646AB"/>
    <w:rsid w:val="006669F6"/>
    <w:rsid w:val="00672108"/>
    <w:rsid w:val="00681B52"/>
    <w:rsid w:val="00682ED2"/>
    <w:rsid w:val="00684962"/>
    <w:rsid w:val="006860EB"/>
    <w:rsid w:val="00693644"/>
    <w:rsid w:val="006946C3"/>
    <w:rsid w:val="00697980"/>
    <w:rsid w:val="006A05F3"/>
    <w:rsid w:val="006A3319"/>
    <w:rsid w:val="006A4D42"/>
    <w:rsid w:val="006B3188"/>
    <w:rsid w:val="006B6A51"/>
    <w:rsid w:val="006B6F3C"/>
    <w:rsid w:val="006C0DCD"/>
    <w:rsid w:val="006C43E7"/>
    <w:rsid w:val="006C56A3"/>
    <w:rsid w:val="006C76FB"/>
    <w:rsid w:val="006C7F8B"/>
    <w:rsid w:val="006D099E"/>
    <w:rsid w:val="006D13CF"/>
    <w:rsid w:val="006D1E7B"/>
    <w:rsid w:val="006D4610"/>
    <w:rsid w:val="006E1081"/>
    <w:rsid w:val="006E418F"/>
    <w:rsid w:val="006E537A"/>
    <w:rsid w:val="006E7598"/>
    <w:rsid w:val="006F01A1"/>
    <w:rsid w:val="006F3239"/>
    <w:rsid w:val="006F3DBD"/>
    <w:rsid w:val="007011BC"/>
    <w:rsid w:val="007012D9"/>
    <w:rsid w:val="007026AF"/>
    <w:rsid w:val="00707D9A"/>
    <w:rsid w:val="00710C2A"/>
    <w:rsid w:val="00711AA0"/>
    <w:rsid w:val="00712C0F"/>
    <w:rsid w:val="007163CA"/>
    <w:rsid w:val="00716DDB"/>
    <w:rsid w:val="00717136"/>
    <w:rsid w:val="00720585"/>
    <w:rsid w:val="00720E28"/>
    <w:rsid w:val="00721B35"/>
    <w:rsid w:val="007220E9"/>
    <w:rsid w:val="007223D8"/>
    <w:rsid w:val="00723C35"/>
    <w:rsid w:val="007251BA"/>
    <w:rsid w:val="0072530F"/>
    <w:rsid w:val="00725DED"/>
    <w:rsid w:val="00727A3B"/>
    <w:rsid w:val="00730CF9"/>
    <w:rsid w:val="00733912"/>
    <w:rsid w:val="007343E5"/>
    <w:rsid w:val="00734CE6"/>
    <w:rsid w:val="00737104"/>
    <w:rsid w:val="00737361"/>
    <w:rsid w:val="00740587"/>
    <w:rsid w:val="00743EB4"/>
    <w:rsid w:val="00746883"/>
    <w:rsid w:val="007501B4"/>
    <w:rsid w:val="007510C7"/>
    <w:rsid w:val="00751235"/>
    <w:rsid w:val="0075275E"/>
    <w:rsid w:val="00754B89"/>
    <w:rsid w:val="00754DCE"/>
    <w:rsid w:val="00757D6D"/>
    <w:rsid w:val="0076053A"/>
    <w:rsid w:val="00761B70"/>
    <w:rsid w:val="007629D9"/>
    <w:rsid w:val="007641B1"/>
    <w:rsid w:val="0077055A"/>
    <w:rsid w:val="00770774"/>
    <w:rsid w:val="007722B2"/>
    <w:rsid w:val="00773AF6"/>
    <w:rsid w:val="00773D98"/>
    <w:rsid w:val="007762C6"/>
    <w:rsid w:val="007805D3"/>
    <w:rsid w:val="00781912"/>
    <w:rsid w:val="00782224"/>
    <w:rsid w:val="00782241"/>
    <w:rsid w:val="00782E92"/>
    <w:rsid w:val="00785C3E"/>
    <w:rsid w:val="00786BB8"/>
    <w:rsid w:val="00786FCB"/>
    <w:rsid w:val="007909A3"/>
    <w:rsid w:val="0079587B"/>
    <w:rsid w:val="00795B31"/>
    <w:rsid w:val="00795EF3"/>
    <w:rsid w:val="00795F71"/>
    <w:rsid w:val="007A01BE"/>
    <w:rsid w:val="007A0BB4"/>
    <w:rsid w:val="007A0F2C"/>
    <w:rsid w:val="007B2B31"/>
    <w:rsid w:val="007B2F35"/>
    <w:rsid w:val="007B4102"/>
    <w:rsid w:val="007B6003"/>
    <w:rsid w:val="007B7A14"/>
    <w:rsid w:val="007C091E"/>
    <w:rsid w:val="007C4440"/>
    <w:rsid w:val="007D00F2"/>
    <w:rsid w:val="007D2304"/>
    <w:rsid w:val="007D29B0"/>
    <w:rsid w:val="007D2AD6"/>
    <w:rsid w:val="007D3060"/>
    <w:rsid w:val="007D744B"/>
    <w:rsid w:val="007E1EF2"/>
    <w:rsid w:val="007E5204"/>
    <w:rsid w:val="007E73AB"/>
    <w:rsid w:val="007F13D9"/>
    <w:rsid w:val="007F764A"/>
    <w:rsid w:val="008012CF"/>
    <w:rsid w:val="0080252D"/>
    <w:rsid w:val="0080325A"/>
    <w:rsid w:val="008049FC"/>
    <w:rsid w:val="00812856"/>
    <w:rsid w:val="00812AB6"/>
    <w:rsid w:val="00816C11"/>
    <w:rsid w:val="0081775D"/>
    <w:rsid w:val="008231BC"/>
    <w:rsid w:val="00823996"/>
    <w:rsid w:val="008265D4"/>
    <w:rsid w:val="0083013B"/>
    <w:rsid w:val="00834BED"/>
    <w:rsid w:val="0084184B"/>
    <w:rsid w:val="00843B4F"/>
    <w:rsid w:val="0085058B"/>
    <w:rsid w:val="00850C9A"/>
    <w:rsid w:val="00852932"/>
    <w:rsid w:val="00853E7E"/>
    <w:rsid w:val="00856F54"/>
    <w:rsid w:val="008666D8"/>
    <w:rsid w:val="008668D2"/>
    <w:rsid w:val="0086743D"/>
    <w:rsid w:val="00874F53"/>
    <w:rsid w:val="0087569E"/>
    <w:rsid w:val="008767DF"/>
    <w:rsid w:val="00876B7E"/>
    <w:rsid w:val="00877A1A"/>
    <w:rsid w:val="00880833"/>
    <w:rsid w:val="008822DC"/>
    <w:rsid w:val="008834CE"/>
    <w:rsid w:val="00884341"/>
    <w:rsid w:val="00890216"/>
    <w:rsid w:val="00890AB9"/>
    <w:rsid w:val="00891974"/>
    <w:rsid w:val="008937E0"/>
    <w:rsid w:val="0089420D"/>
    <w:rsid w:val="00894C55"/>
    <w:rsid w:val="00895408"/>
    <w:rsid w:val="008A0222"/>
    <w:rsid w:val="008A3F63"/>
    <w:rsid w:val="008A7591"/>
    <w:rsid w:val="008B08BB"/>
    <w:rsid w:val="008B1FDA"/>
    <w:rsid w:val="008B248D"/>
    <w:rsid w:val="008B28AC"/>
    <w:rsid w:val="008B3C55"/>
    <w:rsid w:val="008B493B"/>
    <w:rsid w:val="008B6E5A"/>
    <w:rsid w:val="008B70CA"/>
    <w:rsid w:val="008B76A4"/>
    <w:rsid w:val="008C04F2"/>
    <w:rsid w:val="008C0A47"/>
    <w:rsid w:val="008C1864"/>
    <w:rsid w:val="008C2F4B"/>
    <w:rsid w:val="008C477B"/>
    <w:rsid w:val="008C532F"/>
    <w:rsid w:val="008D0BAD"/>
    <w:rsid w:val="008D1408"/>
    <w:rsid w:val="008D275B"/>
    <w:rsid w:val="008D2CA9"/>
    <w:rsid w:val="008D2E55"/>
    <w:rsid w:val="008D354E"/>
    <w:rsid w:val="008D7FDA"/>
    <w:rsid w:val="008E0B2A"/>
    <w:rsid w:val="008E2A3F"/>
    <w:rsid w:val="008E385A"/>
    <w:rsid w:val="008E3C0C"/>
    <w:rsid w:val="008E46AE"/>
    <w:rsid w:val="008E497B"/>
    <w:rsid w:val="008E76E6"/>
    <w:rsid w:val="008E77C0"/>
    <w:rsid w:val="008E7F45"/>
    <w:rsid w:val="008F099A"/>
    <w:rsid w:val="008F12C5"/>
    <w:rsid w:val="008F1E0E"/>
    <w:rsid w:val="008F40FE"/>
    <w:rsid w:val="009047C9"/>
    <w:rsid w:val="00911C64"/>
    <w:rsid w:val="00913F7B"/>
    <w:rsid w:val="00914625"/>
    <w:rsid w:val="00916267"/>
    <w:rsid w:val="0091781C"/>
    <w:rsid w:val="00917853"/>
    <w:rsid w:val="00917A4D"/>
    <w:rsid w:val="009220C0"/>
    <w:rsid w:val="00922B0F"/>
    <w:rsid w:val="009238A6"/>
    <w:rsid w:val="009242A7"/>
    <w:rsid w:val="009266F0"/>
    <w:rsid w:val="00932936"/>
    <w:rsid w:val="00934EE6"/>
    <w:rsid w:val="009356C3"/>
    <w:rsid w:val="009435B2"/>
    <w:rsid w:val="0094381F"/>
    <w:rsid w:val="009438B7"/>
    <w:rsid w:val="009453FB"/>
    <w:rsid w:val="009459BA"/>
    <w:rsid w:val="009469F4"/>
    <w:rsid w:val="00950F3D"/>
    <w:rsid w:val="0096091C"/>
    <w:rsid w:val="00962DEA"/>
    <w:rsid w:val="00964DA3"/>
    <w:rsid w:val="0096554F"/>
    <w:rsid w:val="00970B35"/>
    <w:rsid w:val="00972A1A"/>
    <w:rsid w:val="00972CC0"/>
    <w:rsid w:val="00973988"/>
    <w:rsid w:val="00974AB4"/>
    <w:rsid w:val="009767CF"/>
    <w:rsid w:val="009773E0"/>
    <w:rsid w:val="00977901"/>
    <w:rsid w:val="009814EC"/>
    <w:rsid w:val="00981778"/>
    <w:rsid w:val="00984E7A"/>
    <w:rsid w:val="00985360"/>
    <w:rsid w:val="00985439"/>
    <w:rsid w:val="00986EEE"/>
    <w:rsid w:val="00987259"/>
    <w:rsid w:val="00990824"/>
    <w:rsid w:val="00991B8D"/>
    <w:rsid w:val="00992F41"/>
    <w:rsid w:val="009970EF"/>
    <w:rsid w:val="009A03AA"/>
    <w:rsid w:val="009A0B58"/>
    <w:rsid w:val="009A1BA3"/>
    <w:rsid w:val="009A24CF"/>
    <w:rsid w:val="009A2654"/>
    <w:rsid w:val="009A4073"/>
    <w:rsid w:val="009B17A1"/>
    <w:rsid w:val="009B265F"/>
    <w:rsid w:val="009B3178"/>
    <w:rsid w:val="009B4B4F"/>
    <w:rsid w:val="009B7942"/>
    <w:rsid w:val="009C0C70"/>
    <w:rsid w:val="009C2324"/>
    <w:rsid w:val="009C2A20"/>
    <w:rsid w:val="009C4824"/>
    <w:rsid w:val="009C50E4"/>
    <w:rsid w:val="009C6498"/>
    <w:rsid w:val="009D0E02"/>
    <w:rsid w:val="009D1A4B"/>
    <w:rsid w:val="009D35D2"/>
    <w:rsid w:val="009D5826"/>
    <w:rsid w:val="009D5B0A"/>
    <w:rsid w:val="009D5F42"/>
    <w:rsid w:val="009D672F"/>
    <w:rsid w:val="009D7807"/>
    <w:rsid w:val="009E2DE5"/>
    <w:rsid w:val="009E3329"/>
    <w:rsid w:val="009E4750"/>
    <w:rsid w:val="009E5707"/>
    <w:rsid w:val="009E58F0"/>
    <w:rsid w:val="009E5E8E"/>
    <w:rsid w:val="009E6626"/>
    <w:rsid w:val="009F024E"/>
    <w:rsid w:val="009F0748"/>
    <w:rsid w:val="009F14AC"/>
    <w:rsid w:val="009F2EE7"/>
    <w:rsid w:val="009F2F00"/>
    <w:rsid w:val="00A00221"/>
    <w:rsid w:val="00A00BB8"/>
    <w:rsid w:val="00A01A4B"/>
    <w:rsid w:val="00A039C7"/>
    <w:rsid w:val="00A10FC3"/>
    <w:rsid w:val="00A1222A"/>
    <w:rsid w:val="00A13556"/>
    <w:rsid w:val="00A143B8"/>
    <w:rsid w:val="00A1472F"/>
    <w:rsid w:val="00A14753"/>
    <w:rsid w:val="00A158A4"/>
    <w:rsid w:val="00A16E41"/>
    <w:rsid w:val="00A16E7E"/>
    <w:rsid w:val="00A17016"/>
    <w:rsid w:val="00A17558"/>
    <w:rsid w:val="00A225ED"/>
    <w:rsid w:val="00A22F8F"/>
    <w:rsid w:val="00A2531B"/>
    <w:rsid w:val="00A25FF9"/>
    <w:rsid w:val="00A26712"/>
    <w:rsid w:val="00A328B0"/>
    <w:rsid w:val="00A32E71"/>
    <w:rsid w:val="00A34B76"/>
    <w:rsid w:val="00A34DD1"/>
    <w:rsid w:val="00A36156"/>
    <w:rsid w:val="00A36EEE"/>
    <w:rsid w:val="00A4046B"/>
    <w:rsid w:val="00A42DAC"/>
    <w:rsid w:val="00A44C4A"/>
    <w:rsid w:val="00A51341"/>
    <w:rsid w:val="00A51B29"/>
    <w:rsid w:val="00A56851"/>
    <w:rsid w:val="00A600E1"/>
    <w:rsid w:val="00A6073E"/>
    <w:rsid w:val="00A6195A"/>
    <w:rsid w:val="00A639BE"/>
    <w:rsid w:val="00A63F90"/>
    <w:rsid w:val="00A64D81"/>
    <w:rsid w:val="00A65600"/>
    <w:rsid w:val="00A72094"/>
    <w:rsid w:val="00A7210F"/>
    <w:rsid w:val="00A73EB6"/>
    <w:rsid w:val="00A74633"/>
    <w:rsid w:val="00A80715"/>
    <w:rsid w:val="00A8121B"/>
    <w:rsid w:val="00A816DF"/>
    <w:rsid w:val="00A81CC3"/>
    <w:rsid w:val="00A85D6B"/>
    <w:rsid w:val="00A86613"/>
    <w:rsid w:val="00A87813"/>
    <w:rsid w:val="00A907F5"/>
    <w:rsid w:val="00A90B26"/>
    <w:rsid w:val="00A92DBD"/>
    <w:rsid w:val="00AA622D"/>
    <w:rsid w:val="00AB0EEB"/>
    <w:rsid w:val="00AB0F7D"/>
    <w:rsid w:val="00AB753F"/>
    <w:rsid w:val="00AC058E"/>
    <w:rsid w:val="00AC075B"/>
    <w:rsid w:val="00AC16FE"/>
    <w:rsid w:val="00AC1D20"/>
    <w:rsid w:val="00AC2577"/>
    <w:rsid w:val="00AC4762"/>
    <w:rsid w:val="00AC55D0"/>
    <w:rsid w:val="00AC7E40"/>
    <w:rsid w:val="00AC7EEC"/>
    <w:rsid w:val="00AD11AF"/>
    <w:rsid w:val="00AD12A4"/>
    <w:rsid w:val="00AD1506"/>
    <w:rsid w:val="00AD160B"/>
    <w:rsid w:val="00AD240D"/>
    <w:rsid w:val="00AD63FB"/>
    <w:rsid w:val="00AD6A5D"/>
    <w:rsid w:val="00AE32A1"/>
    <w:rsid w:val="00AE4499"/>
    <w:rsid w:val="00AE4A4B"/>
    <w:rsid w:val="00AE5567"/>
    <w:rsid w:val="00AF1310"/>
    <w:rsid w:val="00AF24C6"/>
    <w:rsid w:val="00AF2D23"/>
    <w:rsid w:val="00AF30DC"/>
    <w:rsid w:val="00AF4EF3"/>
    <w:rsid w:val="00AF581D"/>
    <w:rsid w:val="00AF5C3D"/>
    <w:rsid w:val="00AF7BE3"/>
    <w:rsid w:val="00B01163"/>
    <w:rsid w:val="00B05887"/>
    <w:rsid w:val="00B06279"/>
    <w:rsid w:val="00B07278"/>
    <w:rsid w:val="00B07457"/>
    <w:rsid w:val="00B1088C"/>
    <w:rsid w:val="00B10F2C"/>
    <w:rsid w:val="00B12791"/>
    <w:rsid w:val="00B14128"/>
    <w:rsid w:val="00B14C27"/>
    <w:rsid w:val="00B15BE1"/>
    <w:rsid w:val="00B16480"/>
    <w:rsid w:val="00B16D7E"/>
    <w:rsid w:val="00B20A38"/>
    <w:rsid w:val="00B20BD1"/>
    <w:rsid w:val="00B20D69"/>
    <w:rsid w:val="00B210A6"/>
    <w:rsid w:val="00B2165C"/>
    <w:rsid w:val="00B234AD"/>
    <w:rsid w:val="00B240D0"/>
    <w:rsid w:val="00B24DB6"/>
    <w:rsid w:val="00B2514E"/>
    <w:rsid w:val="00B252CC"/>
    <w:rsid w:val="00B2601F"/>
    <w:rsid w:val="00B323BA"/>
    <w:rsid w:val="00B32506"/>
    <w:rsid w:val="00B367D5"/>
    <w:rsid w:val="00B371A5"/>
    <w:rsid w:val="00B40866"/>
    <w:rsid w:val="00B40D0F"/>
    <w:rsid w:val="00B426BE"/>
    <w:rsid w:val="00B42BD6"/>
    <w:rsid w:val="00B46083"/>
    <w:rsid w:val="00B4666E"/>
    <w:rsid w:val="00B53A5E"/>
    <w:rsid w:val="00B54023"/>
    <w:rsid w:val="00B579FB"/>
    <w:rsid w:val="00B57C14"/>
    <w:rsid w:val="00B60547"/>
    <w:rsid w:val="00B6128F"/>
    <w:rsid w:val="00B617FF"/>
    <w:rsid w:val="00B629F3"/>
    <w:rsid w:val="00B64683"/>
    <w:rsid w:val="00B64DF2"/>
    <w:rsid w:val="00B6553D"/>
    <w:rsid w:val="00B739B5"/>
    <w:rsid w:val="00B773AE"/>
    <w:rsid w:val="00B81DC3"/>
    <w:rsid w:val="00B83B5B"/>
    <w:rsid w:val="00B84EB1"/>
    <w:rsid w:val="00B85BDB"/>
    <w:rsid w:val="00B86B79"/>
    <w:rsid w:val="00B87246"/>
    <w:rsid w:val="00B9069C"/>
    <w:rsid w:val="00B92904"/>
    <w:rsid w:val="00B936DC"/>
    <w:rsid w:val="00B95B5A"/>
    <w:rsid w:val="00B972EA"/>
    <w:rsid w:val="00B97A32"/>
    <w:rsid w:val="00BA01DE"/>
    <w:rsid w:val="00BA20AA"/>
    <w:rsid w:val="00BA4874"/>
    <w:rsid w:val="00BA536A"/>
    <w:rsid w:val="00BA5A7D"/>
    <w:rsid w:val="00BA76E1"/>
    <w:rsid w:val="00BB0E20"/>
    <w:rsid w:val="00BB2745"/>
    <w:rsid w:val="00BB5CDE"/>
    <w:rsid w:val="00BB656A"/>
    <w:rsid w:val="00BC0AFD"/>
    <w:rsid w:val="00BC33C5"/>
    <w:rsid w:val="00BC6578"/>
    <w:rsid w:val="00BC6FDC"/>
    <w:rsid w:val="00BC7EF0"/>
    <w:rsid w:val="00BD0F5D"/>
    <w:rsid w:val="00BD1669"/>
    <w:rsid w:val="00BD4425"/>
    <w:rsid w:val="00BD45C4"/>
    <w:rsid w:val="00BD6DAA"/>
    <w:rsid w:val="00BE11E2"/>
    <w:rsid w:val="00BE3D75"/>
    <w:rsid w:val="00BE5019"/>
    <w:rsid w:val="00BE593B"/>
    <w:rsid w:val="00BE7BD0"/>
    <w:rsid w:val="00BF1F99"/>
    <w:rsid w:val="00BF2049"/>
    <w:rsid w:val="00BF5475"/>
    <w:rsid w:val="00C01919"/>
    <w:rsid w:val="00C01D93"/>
    <w:rsid w:val="00C04248"/>
    <w:rsid w:val="00C04C73"/>
    <w:rsid w:val="00C062C0"/>
    <w:rsid w:val="00C06841"/>
    <w:rsid w:val="00C1268A"/>
    <w:rsid w:val="00C12D51"/>
    <w:rsid w:val="00C2004E"/>
    <w:rsid w:val="00C2191A"/>
    <w:rsid w:val="00C22EE0"/>
    <w:rsid w:val="00C236B4"/>
    <w:rsid w:val="00C239A4"/>
    <w:rsid w:val="00C25B49"/>
    <w:rsid w:val="00C27737"/>
    <w:rsid w:val="00C30537"/>
    <w:rsid w:val="00C309B2"/>
    <w:rsid w:val="00C3139C"/>
    <w:rsid w:val="00C32307"/>
    <w:rsid w:val="00C341F0"/>
    <w:rsid w:val="00C40FB1"/>
    <w:rsid w:val="00C426DD"/>
    <w:rsid w:val="00C523D5"/>
    <w:rsid w:val="00C526D9"/>
    <w:rsid w:val="00C530F4"/>
    <w:rsid w:val="00C55863"/>
    <w:rsid w:val="00C61749"/>
    <w:rsid w:val="00C63EFA"/>
    <w:rsid w:val="00C6406A"/>
    <w:rsid w:val="00C7049B"/>
    <w:rsid w:val="00C721DF"/>
    <w:rsid w:val="00C740A6"/>
    <w:rsid w:val="00C761C0"/>
    <w:rsid w:val="00C82899"/>
    <w:rsid w:val="00C82C1A"/>
    <w:rsid w:val="00C84121"/>
    <w:rsid w:val="00C9049C"/>
    <w:rsid w:val="00C90FA3"/>
    <w:rsid w:val="00C968CC"/>
    <w:rsid w:val="00C97C50"/>
    <w:rsid w:val="00C97DB2"/>
    <w:rsid w:val="00CA0493"/>
    <w:rsid w:val="00CA0E21"/>
    <w:rsid w:val="00CA1B76"/>
    <w:rsid w:val="00CA3559"/>
    <w:rsid w:val="00CA46DF"/>
    <w:rsid w:val="00CA570C"/>
    <w:rsid w:val="00CA6120"/>
    <w:rsid w:val="00CA620E"/>
    <w:rsid w:val="00CA7A56"/>
    <w:rsid w:val="00CB1AA7"/>
    <w:rsid w:val="00CB1FB5"/>
    <w:rsid w:val="00CB26BE"/>
    <w:rsid w:val="00CB345D"/>
    <w:rsid w:val="00CB34D7"/>
    <w:rsid w:val="00CB4EED"/>
    <w:rsid w:val="00CB77BF"/>
    <w:rsid w:val="00CC07AD"/>
    <w:rsid w:val="00CC0C21"/>
    <w:rsid w:val="00CC2721"/>
    <w:rsid w:val="00CC429F"/>
    <w:rsid w:val="00CD1C29"/>
    <w:rsid w:val="00CD23E5"/>
    <w:rsid w:val="00CD5603"/>
    <w:rsid w:val="00CD6BF8"/>
    <w:rsid w:val="00CD6C28"/>
    <w:rsid w:val="00CD6F99"/>
    <w:rsid w:val="00CE0B73"/>
    <w:rsid w:val="00CE3405"/>
    <w:rsid w:val="00CE41D6"/>
    <w:rsid w:val="00CE5657"/>
    <w:rsid w:val="00CE581E"/>
    <w:rsid w:val="00CE648B"/>
    <w:rsid w:val="00CF517A"/>
    <w:rsid w:val="00D03430"/>
    <w:rsid w:val="00D06D03"/>
    <w:rsid w:val="00D10CA9"/>
    <w:rsid w:val="00D123A0"/>
    <w:rsid w:val="00D133F8"/>
    <w:rsid w:val="00D14A3E"/>
    <w:rsid w:val="00D14E68"/>
    <w:rsid w:val="00D16828"/>
    <w:rsid w:val="00D17076"/>
    <w:rsid w:val="00D1740E"/>
    <w:rsid w:val="00D20617"/>
    <w:rsid w:val="00D22265"/>
    <w:rsid w:val="00D22DB4"/>
    <w:rsid w:val="00D23A3A"/>
    <w:rsid w:val="00D24E8D"/>
    <w:rsid w:val="00D26D9E"/>
    <w:rsid w:val="00D30048"/>
    <w:rsid w:val="00D41752"/>
    <w:rsid w:val="00D41CDD"/>
    <w:rsid w:val="00D44A0B"/>
    <w:rsid w:val="00D46F93"/>
    <w:rsid w:val="00D51602"/>
    <w:rsid w:val="00D52BBF"/>
    <w:rsid w:val="00D52FE1"/>
    <w:rsid w:val="00D531E6"/>
    <w:rsid w:val="00D54546"/>
    <w:rsid w:val="00D54ACB"/>
    <w:rsid w:val="00D6252A"/>
    <w:rsid w:val="00D63017"/>
    <w:rsid w:val="00D635E5"/>
    <w:rsid w:val="00D64816"/>
    <w:rsid w:val="00D66CCA"/>
    <w:rsid w:val="00D673E8"/>
    <w:rsid w:val="00D70A7A"/>
    <w:rsid w:val="00D719B6"/>
    <w:rsid w:val="00D81417"/>
    <w:rsid w:val="00D86B5D"/>
    <w:rsid w:val="00D874DC"/>
    <w:rsid w:val="00D87977"/>
    <w:rsid w:val="00D90350"/>
    <w:rsid w:val="00D93B33"/>
    <w:rsid w:val="00D9513E"/>
    <w:rsid w:val="00DA1179"/>
    <w:rsid w:val="00DA20A7"/>
    <w:rsid w:val="00DA4911"/>
    <w:rsid w:val="00DA4A51"/>
    <w:rsid w:val="00DA619C"/>
    <w:rsid w:val="00DB1B27"/>
    <w:rsid w:val="00DB1D38"/>
    <w:rsid w:val="00DB1DA4"/>
    <w:rsid w:val="00DB2BB1"/>
    <w:rsid w:val="00DB30B1"/>
    <w:rsid w:val="00DB3CA2"/>
    <w:rsid w:val="00DB5864"/>
    <w:rsid w:val="00DB605F"/>
    <w:rsid w:val="00DC0FD5"/>
    <w:rsid w:val="00DC7352"/>
    <w:rsid w:val="00DD406B"/>
    <w:rsid w:val="00DD4B5A"/>
    <w:rsid w:val="00DD5F95"/>
    <w:rsid w:val="00DD61F0"/>
    <w:rsid w:val="00DD6B88"/>
    <w:rsid w:val="00DD7464"/>
    <w:rsid w:val="00DE0D45"/>
    <w:rsid w:val="00DE42E6"/>
    <w:rsid w:val="00DE481A"/>
    <w:rsid w:val="00DE7EE2"/>
    <w:rsid w:val="00DF681C"/>
    <w:rsid w:val="00DF6854"/>
    <w:rsid w:val="00E00B85"/>
    <w:rsid w:val="00E00F0C"/>
    <w:rsid w:val="00E038BF"/>
    <w:rsid w:val="00E070EC"/>
    <w:rsid w:val="00E12554"/>
    <w:rsid w:val="00E12A54"/>
    <w:rsid w:val="00E13A40"/>
    <w:rsid w:val="00E14D92"/>
    <w:rsid w:val="00E16810"/>
    <w:rsid w:val="00E171B6"/>
    <w:rsid w:val="00E179BF"/>
    <w:rsid w:val="00E21201"/>
    <w:rsid w:val="00E220CF"/>
    <w:rsid w:val="00E22EE3"/>
    <w:rsid w:val="00E24688"/>
    <w:rsid w:val="00E304BB"/>
    <w:rsid w:val="00E306A6"/>
    <w:rsid w:val="00E31A70"/>
    <w:rsid w:val="00E31B3E"/>
    <w:rsid w:val="00E355CA"/>
    <w:rsid w:val="00E36C94"/>
    <w:rsid w:val="00E3716B"/>
    <w:rsid w:val="00E37305"/>
    <w:rsid w:val="00E37D9C"/>
    <w:rsid w:val="00E42239"/>
    <w:rsid w:val="00E4262D"/>
    <w:rsid w:val="00E42A02"/>
    <w:rsid w:val="00E4402A"/>
    <w:rsid w:val="00E4446A"/>
    <w:rsid w:val="00E50647"/>
    <w:rsid w:val="00E50860"/>
    <w:rsid w:val="00E5323B"/>
    <w:rsid w:val="00E53B84"/>
    <w:rsid w:val="00E53DBD"/>
    <w:rsid w:val="00E54C37"/>
    <w:rsid w:val="00E5550D"/>
    <w:rsid w:val="00E5684F"/>
    <w:rsid w:val="00E56C16"/>
    <w:rsid w:val="00E56F60"/>
    <w:rsid w:val="00E602B6"/>
    <w:rsid w:val="00E6033A"/>
    <w:rsid w:val="00E606DD"/>
    <w:rsid w:val="00E60B1E"/>
    <w:rsid w:val="00E6118B"/>
    <w:rsid w:val="00E6184E"/>
    <w:rsid w:val="00E64F38"/>
    <w:rsid w:val="00E701FC"/>
    <w:rsid w:val="00E712E3"/>
    <w:rsid w:val="00E71555"/>
    <w:rsid w:val="00E73614"/>
    <w:rsid w:val="00E86790"/>
    <w:rsid w:val="00E8749E"/>
    <w:rsid w:val="00E90C01"/>
    <w:rsid w:val="00E91175"/>
    <w:rsid w:val="00E92641"/>
    <w:rsid w:val="00E944C6"/>
    <w:rsid w:val="00E97BDA"/>
    <w:rsid w:val="00EA1874"/>
    <w:rsid w:val="00EA18C9"/>
    <w:rsid w:val="00EA1DAE"/>
    <w:rsid w:val="00EA1FC6"/>
    <w:rsid w:val="00EA420D"/>
    <w:rsid w:val="00EA486E"/>
    <w:rsid w:val="00EA4AFB"/>
    <w:rsid w:val="00EB44A0"/>
    <w:rsid w:val="00EB4654"/>
    <w:rsid w:val="00EB665E"/>
    <w:rsid w:val="00EB6EE6"/>
    <w:rsid w:val="00EC0C7C"/>
    <w:rsid w:val="00EC11AF"/>
    <w:rsid w:val="00EC2B87"/>
    <w:rsid w:val="00EC2BFD"/>
    <w:rsid w:val="00EC758C"/>
    <w:rsid w:val="00EE03A7"/>
    <w:rsid w:val="00EE235E"/>
    <w:rsid w:val="00EE350C"/>
    <w:rsid w:val="00EE3C56"/>
    <w:rsid w:val="00EE74EF"/>
    <w:rsid w:val="00EE74F3"/>
    <w:rsid w:val="00EE7B86"/>
    <w:rsid w:val="00EF1A1F"/>
    <w:rsid w:val="00EF4834"/>
    <w:rsid w:val="00EF4C8A"/>
    <w:rsid w:val="00EF4F18"/>
    <w:rsid w:val="00EF4F1D"/>
    <w:rsid w:val="00EF5DA8"/>
    <w:rsid w:val="00EF5FA7"/>
    <w:rsid w:val="00EF6BEB"/>
    <w:rsid w:val="00EF6F70"/>
    <w:rsid w:val="00F00FBF"/>
    <w:rsid w:val="00F015F8"/>
    <w:rsid w:val="00F01691"/>
    <w:rsid w:val="00F03ADD"/>
    <w:rsid w:val="00F043B4"/>
    <w:rsid w:val="00F052EE"/>
    <w:rsid w:val="00F0541B"/>
    <w:rsid w:val="00F06EC1"/>
    <w:rsid w:val="00F07B15"/>
    <w:rsid w:val="00F07B4F"/>
    <w:rsid w:val="00F104D3"/>
    <w:rsid w:val="00F121DA"/>
    <w:rsid w:val="00F14065"/>
    <w:rsid w:val="00F15980"/>
    <w:rsid w:val="00F20F33"/>
    <w:rsid w:val="00F21458"/>
    <w:rsid w:val="00F21A5F"/>
    <w:rsid w:val="00F224C2"/>
    <w:rsid w:val="00F229CE"/>
    <w:rsid w:val="00F2395E"/>
    <w:rsid w:val="00F24475"/>
    <w:rsid w:val="00F30E39"/>
    <w:rsid w:val="00F365DC"/>
    <w:rsid w:val="00F36C59"/>
    <w:rsid w:val="00F375C3"/>
    <w:rsid w:val="00F403DF"/>
    <w:rsid w:val="00F408FF"/>
    <w:rsid w:val="00F41FB9"/>
    <w:rsid w:val="00F42263"/>
    <w:rsid w:val="00F42400"/>
    <w:rsid w:val="00F43E57"/>
    <w:rsid w:val="00F451AC"/>
    <w:rsid w:val="00F46CAF"/>
    <w:rsid w:val="00F476E9"/>
    <w:rsid w:val="00F506B3"/>
    <w:rsid w:val="00F52A81"/>
    <w:rsid w:val="00F558CE"/>
    <w:rsid w:val="00F5743D"/>
    <w:rsid w:val="00F57B0C"/>
    <w:rsid w:val="00F6086A"/>
    <w:rsid w:val="00F6136B"/>
    <w:rsid w:val="00F6212A"/>
    <w:rsid w:val="00F66B74"/>
    <w:rsid w:val="00F706A2"/>
    <w:rsid w:val="00F71B56"/>
    <w:rsid w:val="00F734D1"/>
    <w:rsid w:val="00F742A0"/>
    <w:rsid w:val="00F75501"/>
    <w:rsid w:val="00F75ADF"/>
    <w:rsid w:val="00F775A9"/>
    <w:rsid w:val="00F816B7"/>
    <w:rsid w:val="00F81FBA"/>
    <w:rsid w:val="00F84E36"/>
    <w:rsid w:val="00F8547B"/>
    <w:rsid w:val="00F854FA"/>
    <w:rsid w:val="00F86370"/>
    <w:rsid w:val="00F86727"/>
    <w:rsid w:val="00F87536"/>
    <w:rsid w:val="00F903D4"/>
    <w:rsid w:val="00F908C8"/>
    <w:rsid w:val="00F9694B"/>
    <w:rsid w:val="00FA099E"/>
    <w:rsid w:val="00FA1B0C"/>
    <w:rsid w:val="00FA32E0"/>
    <w:rsid w:val="00FA3C37"/>
    <w:rsid w:val="00FA3FBC"/>
    <w:rsid w:val="00FA5F5A"/>
    <w:rsid w:val="00FA7346"/>
    <w:rsid w:val="00FB2F81"/>
    <w:rsid w:val="00FB38D8"/>
    <w:rsid w:val="00FB3DFA"/>
    <w:rsid w:val="00FB4785"/>
    <w:rsid w:val="00FB5748"/>
    <w:rsid w:val="00FC1891"/>
    <w:rsid w:val="00FC2C82"/>
    <w:rsid w:val="00FD0B43"/>
    <w:rsid w:val="00FD0D09"/>
    <w:rsid w:val="00FD1D17"/>
    <w:rsid w:val="00FD236D"/>
    <w:rsid w:val="00FD5469"/>
    <w:rsid w:val="00FD6CCB"/>
    <w:rsid w:val="00FE004A"/>
    <w:rsid w:val="00FE1CFF"/>
    <w:rsid w:val="00FE24D0"/>
    <w:rsid w:val="00FE500A"/>
    <w:rsid w:val="00FE58C4"/>
    <w:rsid w:val="00FE59EA"/>
    <w:rsid w:val="00FE7423"/>
    <w:rsid w:val="00FF0141"/>
    <w:rsid w:val="00FF0DD7"/>
    <w:rsid w:val="00FF1979"/>
    <w:rsid w:val="00FF22F7"/>
    <w:rsid w:val="00FF32E8"/>
    <w:rsid w:val="00FF3C0F"/>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90AB"/>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9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5ED"/>
    <w:rPr>
      <w:sz w:val="16"/>
      <w:szCs w:val="16"/>
    </w:rPr>
  </w:style>
  <w:style w:type="paragraph" w:styleId="CommentText">
    <w:name w:val="annotation text"/>
    <w:basedOn w:val="Normal"/>
    <w:link w:val="CommentTextChar"/>
    <w:uiPriority w:val="99"/>
    <w:semiHidden/>
    <w:unhideWhenUsed/>
    <w:rsid w:val="003025ED"/>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025ED"/>
    <w:rPr>
      <w:sz w:val="20"/>
      <w:szCs w:val="20"/>
    </w:rPr>
  </w:style>
  <w:style w:type="paragraph" w:styleId="CommentSubject">
    <w:name w:val="annotation subject"/>
    <w:basedOn w:val="CommentText"/>
    <w:next w:val="CommentText"/>
    <w:link w:val="CommentSubjectChar"/>
    <w:uiPriority w:val="99"/>
    <w:semiHidden/>
    <w:unhideWhenUsed/>
    <w:rsid w:val="003025ED"/>
    <w:rPr>
      <w:b/>
      <w:bCs/>
    </w:rPr>
  </w:style>
  <w:style w:type="character" w:customStyle="1" w:styleId="CommentSubjectChar">
    <w:name w:val="Comment Subject Char"/>
    <w:basedOn w:val="CommentTextChar"/>
    <w:link w:val="CommentSubject"/>
    <w:uiPriority w:val="99"/>
    <w:semiHidden/>
    <w:rsid w:val="003025ED"/>
    <w:rPr>
      <w:b/>
      <w:bCs/>
      <w:sz w:val="20"/>
      <w:szCs w:val="20"/>
    </w:rPr>
  </w:style>
  <w:style w:type="paragraph" w:styleId="ListParagraph">
    <w:name w:val="List Paragraph"/>
    <w:basedOn w:val="Normal"/>
    <w:uiPriority w:val="34"/>
    <w:qFormat/>
    <w:rsid w:val="00204773"/>
    <w:pPr>
      <w:spacing w:after="160" w:line="259" w:lineRule="auto"/>
      <w:ind w:left="720"/>
      <w:contextualSpacing/>
    </w:pPr>
    <w:rPr>
      <w:rFonts w:eastAsiaTheme="minorHAnsi" w:cstheme="minorBidi"/>
      <w:szCs w:val="22"/>
      <w:lang w:eastAsia="en-US"/>
    </w:rPr>
  </w:style>
  <w:style w:type="paragraph" w:styleId="Revision">
    <w:name w:val="Revision"/>
    <w:hidden/>
    <w:uiPriority w:val="99"/>
    <w:semiHidden/>
    <w:rsid w:val="00475830"/>
    <w:pPr>
      <w:spacing w:after="0" w:line="240" w:lineRule="auto"/>
    </w:pPr>
  </w:style>
  <w:style w:type="paragraph" w:styleId="FootnoteText">
    <w:name w:val="footnote text"/>
    <w:basedOn w:val="Normal"/>
    <w:link w:val="FootnoteTextChar"/>
    <w:uiPriority w:val="99"/>
    <w:semiHidden/>
    <w:unhideWhenUsed/>
    <w:rsid w:val="00291C62"/>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91C62"/>
    <w:rPr>
      <w:rFonts w:ascii="Times New Roman" w:hAnsi="Times New Roman"/>
      <w:sz w:val="20"/>
      <w:szCs w:val="20"/>
    </w:rPr>
  </w:style>
  <w:style w:type="character" w:styleId="FootnoteReference">
    <w:name w:val="footnote reference"/>
    <w:basedOn w:val="DefaultParagraphFont"/>
    <w:uiPriority w:val="99"/>
    <w:semiHidden/>
    <w:unhideWhenUsed/>
    <w:rsid w:val="00291C62"/>
    <w:rPr>
      <w:vertAlign w:val="superscript"/>
    </w:rPr>
  </w:style>
  <w:style w:type="paragraph" w:customStyle="1" w:styleId="tv213">
    <w:name w:val="tv213"/>
    <w:basedOn w:val="Normal"/>
    <w:rsid w:val="006E7598"/>
    <w:pPr>
      <w:spacing w:before="100" w:beforeAutospacing="1" w:after="100" w:afterAutospacing="1"/>
    </w:pPr>
  </w:style>
  <w:style w:type="paragraph" w:customStyle="1" w:styleId="naisf">
    <w:name w:val="naisf"/>
    <w:basedOn w:val="Normal"/>
    <w:rsid w:val="00F365DC"/>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37578784">
      <w:bodyDiv w:val="1"/>
      <w:marLeft w:val="0"/>
      <w:marRight w:val="0"/>
      <w:marTop w:val="0"/>
      <w:marBottom w:val="0"/>
      <w:divBdr>
        <w:top w:val="none" w:sz="0" w:space="0" w:color="auto"/>
        <w:left w:val="none" w:sz="0" w:space="0" w:color="auto"/>
        <w:bottom w:val="none" w:sz="0" w:space="0" w:color="auto"/>
        <w:right w:val="none" w:sz="0" w:space="0" w:color="auto"/>
      </w:divBdr>
      <w:divsChild>
        <w:div w:id="1203634370">
          <w:marLeft w:val="0"/>
          <w:marRight w:val="0"/>
          <w:marTop w:val="0"/>
          <w:marBottom w:val="0"/>
          <w:divBdr>
            <w:top w:val="none" w:sz="0" w:space="0" w:color="auto"/>
            <w:left w:val="none" w:sz="0" w:space="0" w:color="auto"/>
            <w:bottom w:val="none" w:sz="0" w:space="0" w:color="auto"/>
            <w:right w:val="none" w:sz="0" w:space="0" w:color="auto"/>
          </w:divBdr>
          <w:divsChild>
            <w:div w:id="473301771">
              <w:marLeft w:val="0"/>
              <w:marRight w:val="0"/>
              <w:marTop w:val="0"/>
              <w:marBottom w:val="0"/>
              <w:divBdr>
                <w:top w:val="none" w:sz="0" w:space="0" w:color="auto"/>
                <w:left w:val="none" w:sz="0" w:space="0" w:color="auto"/>
                <w:bottom w:val="none" w:sz="0" w:space="0" w:color="auto"/>
                <w:right w:val="none" w:sz="0" w:space="0" w:color="auto"/>
              </w:divBdr>
              <w:divsChild>
                <w:div w:id="1208644717">
                  <w:marLeft w:val="0"/>
                  <w:marRight w:val="0"/>
                  <w:marTop w:val="0"/>
                  <w:marBottom w:val="0"/>
                  <w:divBdr>
                    <w:top w:val="none" w:sz="0" w:space="0" w:color="auto"/>
                    <w:left w:val="none" w:sz="0" w:space="0" w:color="auto"/>
                    <w:bottom w:val="none" w:sz="0" w:space="0" w:color="auto"/>
                    <w:right w:val="none" w:sz="0" w:space="0" w:color="auto"/>
                  </w:divBdr>
                  <w:divsChild>
                    <w:div w:id="1657488180">
                      <w:marLeft w:val="0"/>
                      <w:marRight w:val="0"/>
                      <w:marTop w:val="0"/>
                      <w:marBottom w:val="0"/>
                      <w:divBdr>
                        <w:top w:val="none" w:sz="0" w:space="0" w:color="auto"/>
                        <w:left w:val="none" w:sz="0" w:space="0" w:color="auto"/>
                        <w:bottom w:val="none" w:sz="0" w:space="0" w:color="auto"/>
                        <w:right w:val="none" w:sz="0" w:space="0" w:color="auto"/>
                      </w:divBdr>
                      <w:divsChild>
                        <w:div w:id="346293231">
                          <w:marLeft w:val="0"/>
                          <w:marRight w:val="0"/>
                          <w:marTop w:val="0"/>
                          <w:marBottom w:val="0"/>
                          <w:divBdr>
                            <w:top w:val="none" w:sz="0" w:space="0" w:color="auto"/>
                            <w:left w:val="none" w:sz="0" w:space="0" w:color="auto"/>
                            <w:bottom w:val="none" w:sz="0" w:space="0" w:color="auto"/>
                            <w:right w:val="none" w:sz="0" w:space="0" w:color="auto"/>
                          </w:divBdr>
                          <w:divsChild>
                            <w:div w:id="509218237">
                              <w:marLeft w:val="0"/>
                              <w:marRight w:val="0"/>
                              <w:marTop w:val="0"/>
                              <w:marBottom w:val="300"/>
                              <w:divBdr>
                                <w:top w:val="none" w:sz="0" w:space="0" w:color="auto"/>
                                <w:left w:val="none" w:sz="0" w:space="0" w:color="auto"/>
                                <w:bottom w:val="none" w:sz="0" w:space="0" w:color="auto"/>
                                <w:right w:val="none" w:sz="0" w:space="0" w:color="auto"/>
                              </w:divBdr>
                              <w:divsChild>
                                <w:div w:id="471800104">
                                  <w:marLeft w:val="0"/>
                                  <w:marRight w:val="0"/>
                                  <w:marTop w:val="0"/>
                                  <w:marBottom w:val="0"/>
                                  <w:divBdr>
                                    <w:top w:val="none" w:sz="0" w:space="0" w:color="auto"/>
                                    <w:left w:val="none" w:sz="0" w:space="0" w:color="auto"/>
                                    <w:bottom w:val="none" w:sz="0" w:space="0" w:color="auto"/>
                                    <w:right w:val="none" w:sz="0" w:space="0" w:color="auto"/>
                                  </w:divBdr>
                                  <w:divsChild>
                                    <w:div w:id="326400926">
                                      <w:marLeft w:val="0"/>
                                      <w:marRight w:val="0"/>
                                      <w:marTop w:val="0"/>
                                      <w:marBottom w:val="0"/>
                                      <w:divBdr>
                                        <w:top w:val="none" w:sz="0" w:space="0" w:color="auto"/>
                                        <w:left w:val="none" w:sz="0" w:space="0" w:color="auto"/>
                                        <w:bottom w:val="none" w:sz="0" w:space="0" w:color="auto"/>
                                        <w:right w:val="none" w:sz="0" w:space="0" w:color="auto"/>
                                      </w:divBdr>
                                      <w:divsChild>
                                        <w:div w:id="14098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517236738">
      <w:bodyDiv w:val="1"/>
      <w:marLeft w:val="0"/>
      <w:marRight w:val="0"/>
      <w:marTop w:val="0"/>
      <w:marBottom w:val="0"/>
      <w:divBdr>
        <w:top w:val="none" w:sz="0" w:space="0" w:color="auto"/>
        <w:left w:val="none" w:sz="0" w:space="0" w:color="auto"/>
        <w:bottom w:val="none" w:sz="0" w:space="0" w:color="auto"/>
        <w:right w:val="none" w:sz="0" w:space="0" w:color="auto"/>
      </w:divBdr>
      <w:divsChild>
        <w:div w:id="1382443883">
          <w:marLeft w:val="0"/>
          <w:marRight w:val="0"/>
          <w:marTop w:val="0"/>
          <w:marBottom w:val="0"/>
          <w:divBdr>
            <w:top w:val="none" w:sz="0" w:space="0" w:color="auto"/>
            <w:left w:val="none" w:sz="0" w:space="0" w:color="auto"/>
            <w:bottom w:val="none" w:sz="0" w:space="0" w:color="auto"/>
            <w:right w:val="none" w:sz="0" w:space="0" w:color="auto"/>
          </w:divBdr>
          <w:divsChild>
            <w:div w:id="1876459004">
              <w:marLeft w:val="0"/>
              <w:marRight w:val="0"/>
              <w:marTop w:val="0"/>
              <w:marBottom w:val="0"/>
              <w:divBdr>
                <w:top w:val="none" w:sz="0" w:space="0" w:color="auto"/>
                <w:left w:val="none" w:sz="0" w:space="0" w:color="auto"/>
                <w:bottom w:val="none" w:sz="0" w:space="0" w:color="auto"/>
                <w:right w:val="none" w:sz="0" w:space="0" w:color="auto"/>
              </w:divBdr>
              <w:divsChild>
                <w:div w:id="1578437722">
                  <w:marLeft w:val="0"/>
                  <w:marRight w:val="0"/>
                  <w:marTop w:val="0"/>
                  <w:marBottom w:val="0"/>
                  <w:divBdr>
                    <w:top w:val="none" w:sz="0" w:space="0" w:color="auto"/>
                    <w:left w:val="none" w:sz="0" w:space="0" w:color="auto"/>
                    <w:bottom w:val="none" w:sz="0" w:space="0" w:color="auto"/>
                    <w:right w:val="none" w:sz="0" w:space="0" w:color="auto"/>
                  </w:divBdr>
                  <w:divsChild>
                    <w:div w:id="817304149">
                      <w:marLeft w:val="0"/>
                      <w:marRight w:val="0"/>
                      <w:marTop w:val="0"/>
                      <w:marBottom w:val="0"/>
                      <w:divBdr>
                        <w:top w:val="none" w:sz="0" w:space="0" w:color="auto"/>
                        <w:left w:val="none" w:sz="0" w:space="0" w:color="auto"/>
                        <w:bottom w:val="none" w:sz="0" w:space="0" w:color="auto"/>
                        <w:right w:val="none" w:sz="0" w:space="0" w:color="auto"/>
                      </w:divBdr>
                      <w:divsChild>
                        <w:div w:id="448428764">
                          <w:marLeft w:val="0"/>
                          <w:marRight w:val="0"/>
                          <w:marTop w:val="0"/>
                          <w:marBottom w:val="0"/>
                          <w:divBdr>
                            <w:top w:val="none" w:sz="0" w:space="0" w:color="auto"/>
                            <w:left w:val="none" w:sz="0" w:space="0" w:color="auto"/>
                            <w:bottom w:val="none" w:sz="0" w:space="0" w:color="auto"/>
                            <w:right w:val="none" w:sz="0" w:space="0" w:color="auto"/>
                          </w:divBdr>
                          <w:divsChild>
                            <w:div w:id="372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8574">
      <w:bodyDiv w:val="1"/>
      <w:marLeft w:val="0"/>
      <w:marRight w:val="0"/>
      <w:marTop w:val="0"/>
      <w:marBottom w:val="0"/>
      <w:divBdr>
        <w:top w:val="none" w:sz="0" w:space="0" w:color="auto"/>
        <w:left w:val="none" w:sz="0" w:space="0" w:color="auto"/>
        <w:bottom w:val="none" w:sz="0" w:space="0" w:color="auto"/>
        <w:right w:val="none" w:sz="0" w:space="0" w:color="auto"/>
      </w:divBdr>
      <w:divsChild>
        <w:div w:id="1184243268">
          <w:marLeft w:val="0"/>
          <w:marRight w:val="0"/>
          <w:marTop w:val="0"/>
          <w:marBottom w:val="0"/>
          <w:divBdr>
            <w:top w:val="none" w:sz="0" w:space="0" w:color="auto"/>
            <w:left w:val="none" w:sz="0" w:space="0" w:color="auto"/>
            <w:bottom w:val="none" w:sz="0" w:space="0" w:color="auto"/>
            <w:right w:val="none" w:sz="0" w:space="0" w:color="auto"/>
          </w:divBdr>
          <w:divsChild>
            <w:div w:id="91828179">
              <w:marLeft w:val="0"/>
              <w:marRight w:val="0"/>
              <w:marTop w:val="0"/>
              <w:marBottom w:val="0"/>
              <w:divBdr>
                <w:top w:val="none" w:sz="0" w:space="0" w:color="auto"/>
                <w:left w:val="none" w:sz="0" w:space="0" w:color="auto"/>
                <w:bottom w:val="none" w:sz="0" w:space="0" w:color="auto"/>
                <w:right w:val="none" w:sz="0" w:space="0" w:color="auto"/>
              </w:divBdr>
              <w:divsChild>
                <w:div w:id="1547109610">
                  <w:marLeft w:val="0"/>
                  <w:marRight w:val="0"/>
                  <w:marTop w:val="0"/>
                  <w:marBottom w:val="0"/>
                  <w:divBdr>
                    <w:top w:val="none" w:sz="0" w:space="0" w:color="auto"/>
                    <w:left w:val="none" w:sz="0" w:space="0" w:color="auto"/>
                    <w:bottom w:val="none" w:sz="0" w:space="0" w:color="auto"/>
                    <w:right w:val="none" w:sz="0" w:space="0" w:color="auto"/>
                  </w:divBdr>
                  <w:divsChild>
                    <w:div w:id="1099179503">
                      <w:marLeft w:val="0"/>
                      <w:marRight w:val="0"/>
                      <w:marTop w:val="0"/>
                      <w:marBottom w:val="0"/>
                      <w:divBdr>
                        <w:top w:val="none" w:sz="0" w:space="0" w:color="auto"/>
                        <w:left w:val="none" w:sz="0" w:space="0" w:color="auto"/>
                        <w:bottom w:val="none" w:sz="0" w:space="0" w:color="auto"/>
                        <w:right w:val="none" w:sz="0" w:space="0" w:color="auto"/>
                      </w:divBdr>
                      <w:divsChild>
                        <w:div w:id="763038374">
                          <w:marLeft w:val="0"/>
                          <w:marRight w:val="0"/>
                          <w:marTop w:val="0"/>
                          <w:marBottom w:val="0"/>
                          <w:divBdr>
                            <w:top w:val="none" w:sz="0" w:space="0" w:color="auto"/>
                            <w:left w:val="none" w:sz="0" w:space="0" w:color="auto"/>
                            <w:bottom w:val="none" w:sz="0" w:space="0" w:color="auto"/>
                            <w:right w:val="none" w:sz="0" w:space="0" w:color="auto"/>
                          </w:divBdr>
                          <w:divsChild>
                            <w:div w:id="1550385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79447">
      <w:bodyDiv w:val="1"/>
      <w:marLeft w:val="0"/>
      <w:marRight w:val="0"/>
      <w:marTop w:val="0"/>
      <w:marBottom w:val="0"/>
      <w:divBdr>
        <w:top w:val="none" w:sz="0" w:space="0" w:color="auto"/>
        <w:left w:val="none" w:sz="0" w:space="0" w:color="auto"/>
        <w:bottom w:val="none" w:sz="0" w:space="0" w:color="auto"/>
        <w:right w:val="none" w:sz="0" w:space="0" w:color="auto"/>
      </w:divBdr>
    </w:div>
    <w:div w:id="11349535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842">
          <w:marLeft w:val="0"/>
          <w:marRight w:val="0"/>
          <w:marTop w:val="0"/>
          <w:marBottom w:val="0"/>
          <w:divBdr>
            <w:top w:val="none" w:sz="0" w:space="0" w:color="auto"/>
            <w:left w:val="none" w:sz="0" w:space="0" w:color="auto"/>
            <w:bottom w:val="none" w:sz="0" w:space="0" w:color="auto"/>
            <w:right w:val="none" w:sz="0" w:space="0" w:color="auto"/>
          </w:divBdr>
          <w:divsChild>
            <w:div w:id="2012027799">
              <w:marLeft w:val="0"/>
              <w:marRight w:val="0"/>
              <w:marTop w:val="0"/>
              <w:marBottom w:val="0"/>
              <w:divBdr>
                <w:top w:val="none" w:sz="0" w:space="0" w:color="auto"/>
                <w:left w:val="none" w:sz="0" w:space="0" w:color="auto"/>
                <w:bottom w:val="none" w:sz="0" w:space="0" w:color="auto"/>
                <w:right w:val="none" w:sz="0" w:space="0" w:color="auto"/>
              </w:divBdr>
              <w:divsChild>
                <w:div w:id="2129160062">
                  <w:marLeft w:val="0"/>
                  <w:marRight w:val="0"/>
                  <w:marTop w:val="0"/>
                  <w:marBottom w:val="0"/>
                  <w:divBdr>
                    <w:top w:val="none" w:sz="0" w:space="0" w:color="auto"/>
                    <w:left w:val="none" w:sz="0" w:space="0" w:color="auto"/>
                    <w:bottom w:val="none" w:sz="0" w:space="0" w:color="auto"/>
                    <w:right w:val="none" w:sz="0" w:space="0" w:color="auto"/>
                  </w:divBdr>
                  <w:divsChild>
                    <w:div w:id="1278751687">
                      <w:marLeft w:val="0"/>
                      <w:marRight w:val="0"/>
                      <w:marTop w:val="0"/>
                      <w:marBottom w:val="0"/>
                      <w:divBdr>
                        <w:top w:val="none" w:sz="0" w:space="0" w:color="auto"/>
                        <w:left w:val="none" w:sz="0" w:space="0" w:color="auto"/>
                        <w:bottom w:val="none" w:sz="0" w:space="0" w:color="auto"/>
                        <w:right w:val="none" w:sz="0" w:space="0" w:color="auto"/>
                      </w:divBdr>
                      <w:divsChild>
                        <w:div w:id="1236548040">
                          <w:marLeft w:val="0"/>
                          <w:marRight w:val="0"/>
                          <w:marTop w:val="0"/>
                          <w:marBottom w:val="0"/>
                          <w:divBdr>
                            <w:top w:val="none" w:sz="0" w:space="0" w:color="auto"/>
                            <w:left w:val="none" w:sz="0" w:space="0" w:color="auto"/>
                            <w:bottom w:val="none" w:sz="0" w:space="0" w:color="auto"/>
                            <w:right w:val="none" w:sz="0" w:space="0" w:color="auto"/>
                          </w:divBdr>
                          <w:divsChild>
                            <w:div w:id="4326294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2938467">
      <w:bodyDiv w:val="1"/>
      <w:marLeft w:val="0"/>
      <w:marRight w:val="0"/>
      <w:marTop w:val="0"/>
      <w:marBottom w:val="0"/>
      <w:divBdr>
        <w:top w:val="none" w:sz="0" w:space="0" w:color="auto"/>
        <w:left w:val="none" w:sz="0" w:space="0" w:color="auto"/>
        <w:bottom w:val="none" w:sz="0" w:space="0" w:color="auto"/>
        <w:right w:val="none" w:sz="0" w:space="0" w:color="auto"/>
      </w:divBdr>
      <w:divsChild>
        <w:div w:id="1846239388">
          <w:marLeft w:val="0"/>
          <w:marRight w:val="0"/>
          <w:marTop w:val="0"/>
          <w:marBottom w:val="0"/>
          <w:divBdr>
            <w:top w:val="none" w:sz="0" w:space="0" w:color="auto"/>
            <w:left w:val="none" w:sz="0" w:space="0" w:color="auto"/>
            <w:bottom w:val="none" w:sz="0" w:space="0" w:color="auto"/>
            <w:right w:val="none" w:sz="0" w:space="0" w:color="auto"/>
          </w:divBdr>
          <w:divsChild>
            <w:div w:id="1577058403">
              <w:marLeft w:val="0"/>
              <w:marRight w:val="0"/>
              <w:marTop w:val="0"/>
              <w:marBottom w:val="0"/>
              <w:divBdr>
                <w:top w:val="none" w:sz="0" w:space="0" w:color="auto"/>
                <w:left w:val="none" w:sz="0" w:space="0" w:color="auto"/>
                <w:bottom w:val="none" w:sz="0" w:space="0" w:color="auto"/>
                <w:right w:val="none" w:sz="0" w:space="0" w:color="auto"/>
              </w:divBdr>
              <w:divsChild>
                <w:div w:id="1846822085">
                  <w:marLeft w:val="0"/>
                  <w:marRight w:val="0"/>
                  <w:marTop w:val="0"/>
                  <w:marBottom w:val="0"/>
                  <w:divBdr>
                    <w:top w:val="none" w:sz="0" w:space="0" w:color="auto"/>
                    <w:left w:val="none" w:sz="0" w:space="0" w:color="auto"/>
                    <w:bottom w:val="none" w:sz="0" w:space="0" w:color="auto"/>
                    <w:right w:val="none" w:sz="0" w:space="0" w:color="auto"/>
                  </w:divBdr>
                  <w:divsChild>
                    <w:div w:id="2006856510">
                      <w:marLeft w:val="2325"/>
                      <w:marRight w:val="0"/>
                      <w:marTop w:val="0"/>
                      <w:marBottom w:val="0"/>
                      <w:divBdr>
                        <w:top w:val="none" w:sz="0" w:space="0" w:color="auto"/>
                        <w:left w:val="none" w:sz="0" w:space="0" w:color="auto"/>
                        <w:bottom w:val="none" w:sz="0" w:space="0" w:color="auto"/>
                        <w:right w:val="none" w:sz="0" w:space="0" w:color="auto"/>
                      </w:divBdr>
                      <w:divsChild>
                        <w:div w:id="1199199988">
                          <w:marLeft w:val="0"/>
                          <w:marRight w:val="0"/>
                          <w:marTop w:val="0"/>
                          <w:marBottom w:val="0"/>
                          <w:divBdr>
                            <w:top w:val="none" w:sz="0" w:space="0" w:color="auto"/>
                            <w:left w:val="none" w:sz="0" w:space="0" w:color="auto"/>
                            <w:bottom w:val="none" w:sz="0" w:space="0" w:color="auto"/>
                            <w:right w:val="none" w:sz="0" w:space="0" w:color="auto"/>
                          </w:divBdr>
                          <w:divsChild>
                            <w:div w:id="2000428099">
                              <w:marLeft w:val="0"/>
                              <w:marRight w:val="0"/>
                              <w:marTop w:val="0"/>
                              <w:marBottom w:val="0"/>
                              <w:divBdr>
                                <w:top w:val="none" w:sz="0" w:space="0" w:color="auto"/>
                                <w:left w:val="none" w:sz="0" w:space="0" w:color="auto"/>
                                <w:bottom w:val="none" w:sz="0" w:space="0" w:color="auto"/>
                                <w:right w:val="none" w:sz="0" w:space="0" w:color="auto"/>
                              </w:divBdr>
                              <w:divsChild>
                                <w:div w:id="1689528613">
                                  <w:marLeft w:val="0"/>
                                  <w:marRight w:val="0"/>
                                  <w:marTop w:val="0"/>
                                  <w:marBottom w:val="0"/>
                                  <w:divBdr>
                                    <w:top w:val="none" w:sz="0" w:space="0" w:color="auto"/>
                                    <w:left w:val="none" w:sz="0" w:space="0" w:color="auto"/>
                                    <w:bottom w:val="none" w:sz="0" w:space="0" w:color="auto"/>
                                    <w:right w:val="none" w:sz="0" w:space="0" w:color="auto"/>
                                  </w:divBdr>
                                  <w:divsChild>
                                    <w:div w:id="1616518289">
                                      <w:marLeft w:val="0"/>
                                      <w:marRight w:val="0"/>
                                      <w:marTop w:val="0"/>
                                      <w:marBottom w:val="0"/>
                                      <w:divBdr>
                                        <w:top w:val="none" w:sz="0" w:space="0" w:color="auto"/>
                                        <w:left w:val="none" w:sz="0" w:space="0" w:color="auto"/>
                                        <w:bottom w:val="none" w:sz="0" w:space="0" w:color="auto"/>
                                        <w:right w:val="none" w:sz="0" w:space="0" w:color="auto"/>
                                      </w:divBdr>
                                      <w:divsChild>
                                        <w:div w:id="238561085">
                                          <w:marLeft w:val="0"/>
                                          <w:marRight w:val="-3525"/>
                                          <w:marTop w:val="0"/>
                                          <w:marBottom w:val="0"/>
                                          <w:divBdr>
                                            <w:top w:val="none" w:sz="0" w:space="0" w:color="auto"/>
                                            <w:left w:val="none" w:sz="0" w:space="0" w:color="auto"/>
                                            <w:bottom w:val="none" w:sz="0" w:space="0" w:color="auto"/>
                                            <w:right w:val="none" w:sz="0" w:space="0" w:color="auto"/>
                                          </w:divBdr>
                                          <w:divsChild>
                                            <w:div w:id="252209203">
                                              <w:marLeft w:val="0"/>
                                              <w:marRight w:val="3225"/>
                                              <w:marTop w:val="0"/>
                                              <w:marBottom w:val="0"/>
                                              <w:divBdr>
                                                <w:top w:val="none" w:sz="0" w:space="0" w:color="auto"/>
                                                <w:left w:val="none" w:sz="0" w:space="0" w:color="auto"/>
                                                <w:bottom w:val="none" w:sz="0" w:space="0" w:color="auto"/>
                                                <w:right w:val="none" w:sz="0" w:space="0" w:color="auto"/>
                                              </w:divBdr>
                                              <w:divsChild>
                                                <w:div w:id="1160653667">
                                                  <w:marLeft w:val="15"/>
                                                  <w:marRight w:val="15"/>
                                                  <w:marTop w:val="15"/>
                                                  <w:marBottom w:val="15"/>
                                                  <w:divBdr>
                                                    <w:top w:val="none" w:sz="0" w:space="0" w:color="auto"/>
                                                    <w:left w:val="none" w:sz="0" w:space="0" w:color="auto"/>
                                                    <w:bottom w:val="none" w:sz="0" w:space="0" w:color="auto"/>
                                                    <w:right w:val="none" w:sz="0" w:space="0" w:color="auto"/>
                                                  </w:divBdr>
                                                  <w:divsChild>
                                                    <w:div w:id="1065682002">
                                                      <w:marLeft w:val="0"/>
                                                      <w:marRight w:val="0"/>
                                                      <w:marTop w:val="0"/>
                                                      <w:marBottom w:val="0"/>
                                                      <w:divBdr>
                                                        <w:top w:val="none" w:sz="0" w:space="0" w:color="auto"/>
                                                        <w:left w:val="none" w:sz="0" w:space="0" w:color="auto"/>
                                                        <w:bottom w:val="none" w:sz="0" w:space="0" w:color="auto"/>
                                                        <w:right w:val="none" w:sz="0" w:space="0" w:color="auto"/>
                                                      </w:divBdr>
                                                      <w:divsChild>
                                                        <w:div w:id="1121222026">
                                                          <w:marLeft w:val="0"/>
                                                          <w:marRight w:val="0"/>
                                                          <w:marTop w:val="0"/>
                                                          <w:marBottom w:val="0"/>
                                                          <w:divBdr>
                                                            <w:top w:val="none" w:sz="0" w:space="0" w:color="auto"/>
                                                            <w:left w:val="none" w:sz="0" w:space="0" w:color="auto"/>
                                                            <w:bottom w:val="none" w:sz="0" w:space="0" w:color="auto"/>
                                                            <w:right w:val="none" w:sz="0" w:space="0" w:color="auto"/>
                                                          </w:divBdr>
                                                          <w:divsChild>
                                                            <w:div w:id="537395355">
                                                              <w:marLeft w:val="360"/>
                                                              <w:marRight w:val="0"/>
                                                              <w:marTop w:val="0"/>
                                                              <w:marBottom w:val="0"/>
                                                              <w:divBdr>
                                                                <w:top w:val="none" w:sz="0" w:space="0" w:color="auto"/>
                                                                <w:left w:val="none" w:sz="0" w:space="0" w:color="auto"/>
                                                                <w:bottom w:val="none" w:sz="0" w:space="0" w:color="auto"/>
                                                                <w:right w:val="none" w:sz="0" w:space="0" w:color="auto"/>
                                                              </w:divBdr>
                                                            </w:div>
                                                            <w:div w:id="1386563724">
                                                              <w:marLeft w:val="1142"/>
                                                              <w:marRight w:val="0"/>
                                                              <w:marTop w:val="0"/>
                                                              <w:marBottom w:val="0"/>
                                                              <w:divBdr>
                                                                <w:top w:val="none" w:sz="0" w:space="0" w:color="auto"/>
                                                                <w:left w:val="none" w:sz="0" w:space="0" w:color="auto"/>
                                                                <w:bottom w:val="none" w:sz="0" w:space="0" w:color="auto"/>
                                                                <w:right w:val="none" w:sz="0" w:space="0" w:color="auto"/>
                                                              </w:divBdr>
                                                            </w:div>
                                                            <w:div w:id="1157693557">
                                                              <w:marLeft w:val="1142"/>
                                                              <w:marRight w:val="0"/>
                                                              <w:marTop w:val="0"/>
                                                              <w:marBottom w:val="0"/>
                                                              <w:divBdr>
                                                                <w:top w:val="none" w:sz="0" w:space="0" w:color="auto"/>
                                                                <w:left w:val="none" w:sz="0" w:space="0" w:color="auto"/>
                                                                <w:bottom w:val="none" w:sz="0" w:space="0" w:color="auto"/>
                                                                <w:right w:val="none" w:sz="0" w:space="0" w:color="auto"/>
                                                              </w:divBdr>
                                                            </w:div>
                                                            <w:div w:id="360865805">
                                                              <w:marLeft w:val="1142"/>
                                                              <w:marRight w:val="0"/>
                                                              <w:marTop w:val="0"/>
                                                              <w:marBottom w:val="0"/>
                                                              <w:divBdr>
                                                                <w:top w:val="none" w:sz="0" w:space="0" w:color="auto"/>
                                                                <w:left w:val="none" w:sz="0" w:space="0" w:color="auto"/>
                                                                <w:bottom w:val="none" w:sz="0" w:space="0" w:color="auto"/>
                                                                <w:right w:val="none" w:sz="0" w:space="0" w:color="auto"/>
                                                              </w:divBdr>
                                                            </w:div>
                                                            <w:div w:id="149561946">
                                                              <w:marLeft w:val="360"/>
                                                              <w:marRight w:val="0"/>
                                                              <w:marTop w:val="0"/>
                                                              <w:marBottom w:val="0"/>
                                                              <w:divBdr>
                                                                <w:top w:val="none" w:sz="0" w:space="0" w:color="auto"/>
                                                                <w:left w:val="none" w:sz="0" w:space="0" w:color="auto"/>
                                                                <w:bottom w:val="none" w:sz="0" w:space="0" w:color="auto"/>
                                                                <w:right w:val="none" w:sz="0" w:space="0" w:color="auto"/>
                                                              </w:divBdr>
                                                            </w:div>
                                                            <w:div w:id="1951427162">
                                                              <w:marLeft w:val="360"/>
                                                              <w:marRight w:val="0"/>
                                                              <w:marTop w:val="0"/>
                                                              <w:marBottom w:val="0"/>
                                                              <w:divBdr>
                                                                <w:top w:val="none" w:sz="0" w:space="0" w:color="auto"/>
                                                                <w:left w:val="none" w:sz="0" w:space="0" w:color="auto"/>
                                                                <w:bottom w:val="none" w:sz="0" w:space="0" w:color="auto"/>
                                                                <w:right w:val="none" w:sz="0" w:space="0" w:color="auto"/>
                                                              </w:divBdr>
                                                            </w:div>
                                                            <w:div w:id="9491187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229718">
      <w:bodyDiv w:val="1"/>
      <w:marLeft w:val="0"/>
      <w:marRight w:val="0"/>
      <w:marTop w:val="0"/>
      <w:marBottom w:val="0"/>
      <w:divBdr>
        <w:top w:val="none" w:sz="0" w:space="0" w:color="auto"/>
        <w:left w:val="none" w:sz="0" w:space="0" w:color="auto"/>
        <w:bottom w:val="none" w:sz="0" w:space="0" w:color="auto"/>
        <w:right w:val="none" w:sz="0" w:space="0" w:color="auto"/>
      </w:divBdr>
    </w:div>
    <w:div w:id="20808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6D44-1FA8-4C38-834A-CF748F64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9014</Words>
  <Characters>5139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MK 03.04.2012. noteikumos nr.239 "Noteikumi par Latvijas Republikas dienesta pasi"</vt:lpstr>
    </vt:vector>
  </TitlesOfParts>
  <Manager/>
  <Company>Ārlietu ministrija</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03.04.2012. noteikumos nr.239 "Noteikumi par Latvijas Republikas dienesta pasi"</dc:title>
  <dc:subject>Anotācija</dc:subject>
  <dc:creator>Kaspars Auziņš</dc:creator>
  <dc:description>67016229, kaspars.auzins@mfa.gov.lv</dc:description>
  <cp:lastModifiedBy>Kaspars Auzins</cp:lastModifiedBy>
  <cp:revision>9</cp:revision>
  <cp:lastPrinted>2019-08-14T12:57:00Z</cp:lastPrinted>
  <dcterms:created xsi:type="dcterms:W3CDTF">2021-05-07T14:38:00Z</dcterms:created>
  <dcterms:modified xsi:type="dcterms:W3CDTF">2021-05-27T12:04:00Z</dcterms:modified>
</cp:coreProperties>
</file>